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511" w:rsidRPr="00E85511" w:rsidRDefault="00E85511" w:rsidP="00E85511">
      <w:pPr>
        <w:pStyle w:val="Title"/>
        <w:jc w:val="left"/>
        <w:rPr>
          <w:color w:val="0000FF"/>
          <w:sz w:val="22"/>
          <w:szCs w:val="22"/>
        </w:rPr>
      </w:pPr>
      <w:bookmarkStart w:id="0" w:name="_GoBack"/>
      <w:bookmarkEnd w:id="0"/>
    </w:p>
    <w:p w:rsidR="00E85511" w:rsidRPr="00E85511" w:rsidRDefault="00E85511" w:rsidP="00E85511">
      <w:pPr>
        <w:pStyle w:val="Title"/>
        <w:rPr>
          <w:sz w:val="22"/>
          <w:szCs w:val="22"/>
        </w:rPr>
      </w:pPr>
      <w:r w:rsidRPr="00E85511">
        <w:rPr>
          <w:sz w:val="22"/>
          <w:szCs w:val="22"/>
        </w:rPr>
        <w:t>OSU-CHS FACULTY SENATE</w:t>
      </w:r>
    </w:p>
    <w:p w:rsidR="00E85511" w:rsidRPr="00E85511" w:rsidRDefault="00E85511" w:rsidP="00E85511">
      <w:pPr>
        <w:autoSpaceDE w:val="0"/>
        <w:autoSpaceDN w:val="0"/>
        <w:adjustRightInd w:val="0"/>
        <w:jc w:val="center"/>
        <w:rPr>
          <w:bCs/>
          <w:sz w:val="22"/>
          <w:szCs w:val="22"/>
        </w:rPr>
      </w:pPr>
      <w:r w:rsidRPr="00E85511">
        <w:rPr>
          <w:bCs/>
          <w:sz w:val="22"/>
          <w:szCs w:val="22"/>
        </w:rPr>
        <w:t>2017-2018</w:t>
      </w:r>
    </w:p>
    <w:p w:rsidR="00E85511" w:rsidRPr="00E85511" w:rsidRDefault="00E85511" w:rsidP="00E85511">
      <w:pPr>
        <w:autoSpaceDE w:val="0"/>
        <w:autoSpaceDN w:val="0"/>
        <w:adjustRightInd w:val="0"/>
        <w:jc w:val="center"/>
        <w:rPr>
          <w:bCs/>
          <w:sz w:val="22"/>
          <w:szCs w:val="22"/>
          <w:highlight w:val="yellow"/>
        </w:rPr>
      </w:pPr>
      <w:r w:rsidRPr="00E85511">
        <w:rPr>
          <w:bCs/>
          <w:sz w:val="22"/>
          <w:szCs w:val="22"/>
          <w:highlight w:val="yellow"/>
        </w:rPr>
        <w:t>February 9, 2018 Minutes</w:t>
      </w:r>
      <w:r w:rsidRPr="00E85511">
        <w:rPr>
          <w:bCs/>
          <w:sz w:val="22"/>
          <w:szCs w:val="22"/>
        </w:rPr>
        <w:t xml:space="preserve"> </w:t>
      </w:r>
    </w:p>
    <w:p w:rsidR="00E85511" w:rsidRPr="00E85511" w:rsidRDefault="00E85511" w:rsidP="00E85511">
      <w:pPr>
        <w:keepNext/>
        <w:autoSpaceDE w:val="0"/>
        <w:autoSpaceDN w:val="0"/>
        <w:adjustRightInd w:val="0"/>
        <w:rPr>
          <w:b/>
          <w:bCs/>
          <w:sz w:val="22"/>
          <w:szCs w:val="22"/>
          <w:u w:val="single"/>
        </w:rPr>
      </w:pPr>
    </w:p>
    <w:p w:rsidR="00E85511" w:rsidRPr="00E85511" w:rsidRDefault="00E85511" w:rsidP="00E85511">
      <w:pPr>
        <w:keepNext/>
        <w:autoSpaceDE w:val="0"/>
        <w:autoSpaceDN w:val="0"/>
        <w:adjustRightInd w:val="0"/>
        <w:rPr>
          <w:b/>
          <w:bCs/>
          <w:sz w:val="22"/>
          <w:szCs w:val="22"/>
          <w:u w:val="single"/>
        </w:rPr>
      </w:pPr>
    </w:p>
    <w:p w:rsidR="00E85511" w:rsidRPr="00E85511" w:rsidRDefault="00E85511" w:rsidP="00E85511">
      <w:pPr>
        <w:keepNext/>
        <w:autoSpaceDE w:val="0"/>
        <w:autoSpaceDN w:val="0"/>
        <w:adjustRightInd w:val="0"/>
        <w:rPr>
          <w:sz w:val="22"/>
          <w:szCs w:val="22"/>
        </w:rPr>
      </w:pPr>
      <w:r w:rsidRPr="00E85511">
        <w:rPr>
          <w:b/>
          <w:bCs/>
          <w:sz w:val="22"/>
          <w:szCs w:val="22"/>
          <w:u w:val="single"/>
        </w:rPr>
        <w:t>OSU-CHS Faculty Senate Members</w:t>
      </w:r>
    </w:p>
    <w:p w:rsidR="00E85511" w:rsidRPr="00E85511" w:rsidRDefault="00E85511" w:rsidP="00E85511">
      <w:pPr>
        <w:keepNext/>
        <w:autoSpaceDE w:val="0"/>
        <w:autoSpaceDN w:val="0"/>
        <w:adjustRightInd w:val="0"/>
        <w:rPr>
          <w:sz w:val="22"/>
          <w:szCs w:val="22"/>
        </w:rPr>
      </w:pPr>
      <w:r w:rsidRPr="00E85511">
        <w:rPr>
          <w:sz w:val="22"/>
          <w:szCs w:val="22"/>
        </w:rPr>
        <w:t xml:space="preserve">Charles G. Sanny, Ph.D., President </w:t>
      </w:r>
    </w:p>
    <w:p w:rsidR="00E85511" w:rsidRPr="00E85511" w:rsidRDefault="00E85511" w:rsidP="00E85511">
      <w:pPr>
        <w:keepNext/>
        <w:autoSpaceDE w:val="0"/>
        <w:autoSpaceDN w:val="0"/>
        <w:adjustRightInd w:val="0"/>
        <w:rPr>
          <w:sz w:val="22"/>
          <w:szCs w:val="22"/>
        </w:rPr>
      </w:pPr>
      <w:r w:rsidRPr="00E85511">
        <w:rPr>
          <w:sz w:val="22"/>
          <w:szCs w:val="22"/>
        </w:rPr>
        <w:t xml:space="preserve">Jarrad Wagner, Ph.D., Past-President </w:t>
      </w:r>
    </w:p>
    <w:p w:rsidR="00E85511" w:rsidRPr="00E85511" w:rsidRDefault="009A03F4" w:rsidP="009A03F4">
      <w:pPr>
        <w:pStyle w:val="BodyText3"/>
        <w:keepNext/>
        <w:autoSpaceDE w:val="0"/>
        <w:autoSpaceDN w:val="0"/>
        <w:adjustRightInd w:val="0"/>
        <w:rPr>
          <w:sz w:val="22"/>
          <w:szCs w:val="22"/>
        </w:rPr>
      </w:pPr>
      <w:r>
        <w:rPr>
          <w:sz w:val="22"/>
          <w:szCs w:val="22"/>
        </w:rPr>
        <w:t>President-elect position election to be held prior to next Senate meeting.</w:t>
      </w:r>
    </w:p>
    <w:p w:rsidR="00E85511" w:rsidRPr="00E85511" w:rsidRDefault="00E85511" w:rsidP="00E85511">
      <w:pPr>
        <w:keepNext/>
        <w:autoSpaceDE w:val="0"/>
        <w:autoSpaceDN w:val="0"/>
        <w:adjustRightInd w:val="0"/>
        <w:rPr>
          <w:sz w:val="22"/>
          <w:szCs w:val="22"/>
        </w:rPr>
      </w:pPr>
      <w:r w:rsidRPr="00E85511">
        <w:rPr>
          <w:sz w:val="22"/>
          <w:szCs w:val="22"/>
        </w:rPr>
        <w:t xml:space="preserve">Franklin Champlin, Ph.D., (19) Secretary and OSU-CHS Representative to OSU Faculty Council </w:t>
      </w:r>
    </w:p>
    <w:p w:rsidR="00E85511" w:rsidRPr="00E85511" w:rsidRDefault="00E85511" w:rsidP="00E85511">
      <w:pPr>
        <w:pStyle w:val="NoSpacing"/>
        <w:keepNext/>
        <w:autoSpaceDE w:val="0"/>
        <w:autoSpaceDN w:val="0"/>
        <w:adjustRightInd w:val="0"/>
        <w:rPr>
          <w:rFonts w:ascii="Times New Roman" w:eastAsia="Times New Roman" w:hAnsi="Times New Roman" w:cs="Times New Roman"/>
        </w:rPr>
      </w:pPr>
      <w:r w:rsidRPr="00E85511">
        <w:rPr>
          <w:rFonts w:ascii="Times New Roman" w:eastAsia="Times New Roman" w:hAnsi="Times New Roman" w:cs="Times New Roman"/>
        </w:rPr>
        <w:t>Regina Lewis, D.O., (17), Sergeant-at-Arms</w:t>
      </w:r>
    </w:p>
    <w:p w:rsidR="00E85511" w:rsidRPr="00E85511" w:rsidRDefault="00E85511" w:rsidP="00E85511">
      <w:pPr>
        <w:pStyle w:val="BodyText3"/>
        <w:keepNext/>
        <w:autoSpaceDE w:val="0"/>
        <w:autoSpaceDN w:val="0"/>
        <w:adjustRightInd w:val="0"/>
        <w:rPr>
          <w:sz w:val="22"/>
          <w:szCs w:val="22"/>
        </w:rPr>
      </w:pPr>
      <w:r w:rsidRPr="00E85511">
        <w:rPr>
          <w:sz w:val="22"/>
          <w:szCs w:val="22"/>
        </w:rPr>
        <w:t>Jason Beaman, D.O., (18)</w:t>
      </w:r>
    </w:p>
    <w:p w:rsidR="00E85511" w:rsidRPr="00E85511" w:rsidRDefault="00E85511" w:rsidP="00E85511">
      <w:pPr>
        <w:pStyle w:val="BodyText2"/>
        <w:keepNext/>
        <w:autoSpaceDE w:val="0"/>
        <w:autoSpaceDN w:val="0"/>
        <w:adjustRightInd w:val="0"/>
      </w:pPr>
      <w:r w:rsidRPr="00E85511">
        <w:t>Justin Chronister, D.O., (18)</w:t>
      </w:r>
    </w:p>
    <w:p w:rsidR="00E85511" w:rsidRPr="00E85511" w:rsidRDefault="00E85511" w:rsidP="00E85511">
      <w:pPr>
        <w:keepNext/>
        <w:autoSpaceDE w:val="0"/>
        <w:autoSpaceDN w:val="0"/>
        <w:adjustRightInd w:val="0"/>
        <w:rPr>
          <w:sz w:val="22"/>
          <w:szCs w:val="22"/>
        </w:rPr>
      </w:pPr>
      <w:r w:rsidRPr="00E85511">
        <w:rPr>
          <w:sz w:val="22"/>
          <w:szCs w:val="22"/>
        </w:rPr>
        <w:t>Kathleen Curtis, Ph.D., (20)</w:t>
      </w:r>
    </w:p>
    <w:p w:rsidR="00E85511" w:rsidRPr="00E85511" w:rsidRDefault="00E85511" w:rsidP="00E85511">
      <w:pPr>
        <w:pStyle w:val="BodyText2"/>
        <w:keepNext/>
        <w:autoSpaceDE w:val="0"/>
        <w:autoSpaceDN w:val="0"/>
        <w:adjustRightInd w:val="0"/>
      </w:pPr>
      <w:r w:rsidRPr="00E85511">
        <w:t>Aric Warren, Ed.D., (20)</w:t>
      </w:r>
    </w:p>
    <w:p w:rsidR="00E85511" w:rsidRPr="00E85511" w:rsidRDefault="00E85511" w:rsidP="00E85511">
      <w:pPr>
        <w:pStyle w:val="Heading3"/>
        <w:rPr>
          <w:sz w:val="22"/>
          <w:szCs w:val="22"/>
        </w:rPr>
      </w:pPr>
    </w:p>
    <w:p w:rsidR="00E85511" w:rsidRPr="00E85511" w:rsidRDefault="00E85511" w:rsidP="00E85511">
      <w:pPr>
        <w:pStyle w:val="Heading3"/>
        <w:rPr>
          <w:sz w:val="22"/>
          <w:szCs w:val="22"/>
        </w:rPr>
      </w:pPr>
      <w:r w:rsidRPr="00E85511">
        <w:rPr>
          <w:sz w:val="22"/>
          <w:szCs w:val="22"/>
        </w:rPr>
        <w:t>Recorder: Jean Keene</w:t>
      </w:r>
    </w:p>
    <w:p w:rsidR="00E85511" w:rsidRPr="007946A3" w:rsidRDefault="00E85511" w:rsidP="00E85511">
      <w:pPr>
        <w:autoSpaceDE w:val="0"/>
        <w:autoSpaceDN w:val="0"/>
        <w:adjustRightInd w:val="0"/>
        <w:rPr>
          <w:b/>
          <w:bCs/>
          <w:i/>
          <w:iCs/>
          <w:sz w:val="22"/>
          <w:szCs w:val="22"/>
          <w:u w:val="single"/>
        </w:rPr>
      </w:pPr>
    </w:p>
    <w:p w:rsidR="00E85511" w:rsidRPr="007946A3" w:rsidRDefault="00E85511" w:rsidP="007946A3">
      <w:pPr>
        <w:autoSpaceDE w:val="0"/>
        <w:autoSpaceDN w:val="0"/>
        <w:adjustRightInd w:val="0"/>
        <w:rPr>
          <w:sz w:val="22"/>
          <w:szCs w:val="22"/>
        </w:rPr>
      </w:pPr>
      <w:r w:rsidRPr="007946A3">
        <w:rPr>
          <w:b/>
          <w:bCs/>
          <w:i/>
          <w:iCs/>
          <w:sz w:val="22"/>
          <w:szCs w:val="22"/>
          <w:u w:val="single"/>
        </w:rPr>
        <w:t>Members Present</w:t>
      </w:r>
      <w:r w:rsidRPr="007946A3">
        <w:rPr>
          <w:sz w:val="22"/>
          <w:szCs w:val="22"/>
        </w:rPr>
        <w:t xml:space="preserve">: Dr. Sanny, </w:t>
      </w:r>
      <w:r w:rsidR="007946A3" w:rsidRPr="007946A3">
        <w:rPr>
          <w:sz w:val="22"/>
          <w:szCs w:val="22"/>
        </w:rPr>
        <w:t xml:space="preserve">Dr. Wagner, </w:t>
      </w:r>
      <w:r w:rsidRPr="007946A3">
        <w:rPr>
          <w:sz w:val="22"/>
          <w:szCs w:val="22"/>
        </w:rPr>
        <w:t xml:space="preserve">Dr. Beaman, </w:t>
      </w:r>
      <w:r w:rsidR="007946A3" w:rsidRPr="007946A3">
        <w:rPr>
          <w:sz w:val="22"/>
          <w:szCs w:val="22"/>
        </w:rPr>
        <w:t xml:space="preserve">Dr. Champlin, Dr. Chronister, </w:t>
      </w:r>
      <w:r w:rsidRPr="007946A3">
        <w:rPr>
          <w:sz w:val="22"/>
          <w:szCs w:val="22"/>
        </w:rPr>
        <w:t xml:space="preserve">Dr. Curtis, </w:t>
      </w:r>
      <w:r w:rsidR="007946A3" w:rsidRPr="007946A3">
        <w:rPr>
          <w:sz w:val="22"/>
          <w:szCs w:val="22"/>
        </w:rPr>
        <w:t xml:space="preserve">Dr. Lewis, </w:t>
      </w:r>
      <w:r w:rsidRPr="007946A3">
        <w:rPr>
          <w:sz w:val="22"/>
          <w:szCs w:val="22"/>
        </w:rPr>
        <w:t>Dr. Warren</w:t>
      </w:r>
    </w:p>
    <w:p w:rsidR="00E85511" w:rsidRPr="00E85511" w:rsidRDefault="00E85511" w:rsidP="00E85511">
      <w:pPr>
        <w:autoSpaceDE w:val="0"/>
        <w:autoSpaceDN w:val="0"/>
        <w:adjustRightInd w:val="0"/>
        <w:rPr>
          <w:b/>
          <w:bCs/>
          <w:i/>
          <w:iCs/>
          <w:color w:val="0000FF"/>
          <w:sz w:val="22"/>
          <w:szCs w:val="22"/>
          <w:u w:val="single"/>
        </w:rPr>
      </w:pPr>
    </w:p>
    <w:p w:rsidR="00E85511" w:rsidRPr="00E85511" w:rsidRDefault="00E85511" w:rsidP="00E85511">
      <w:pPr>
        <w:autoSpaceDE w:val="0"/>
        <w:autoSpaceDN w:val="0"/>
        <w:adjustRightInd w:val="0"/>
        <w:rPr>
          <w:b/>
          <w:bCs/>
          <w:i/>
          <w:iCs/>
          <w:color w:val="0000FF"/>
          <w:sz w:val="22"/>
          <w:szCs w:val="22"/>
          <w:u w:val="single"/>
        </w:rPr>
      </w:pPr>
      <w:r w:rsidRPr="00E85511">
        <w:rPr>
          <w:b/>
          <w:bCs/>
          <w:i/>
          <w:iCs/>
          <w:sz w:val="22"/>
          <w:szCs w:val="22"/>
          <w:u w:val="single"/>
        </w:rPr>
        <w:t>Members Absent</w:t>
      </w:r>
      <w:r w:rsidRPr="00E85511">
        <w:rPr>
          <w:sz w:val="22"/>
          <w:szCs w:val="22"/>
        </w:rPr>
        <w:t xml:space="preserve">: </w:t>
      </w:r>
      <w:r w:rsidR="007946A3">
        <w:rPr>
          <w:sz w:val="22"/>
          <w:szCs w:val="22"/>
        </w:rPr>
        <w:t>None</w:t>
      </w:r>
    </w:p>
    <w:p w:rsidR="00E85511" w:rsidRPr="00E85511" w:rsidRDefault="007946A3" w:rsidP="00E85511">
      <w:pPr>
        <w:pStyle w:val="NoSpacing"/>
        <w:autoSpaceDE w:val="0"/>
        <w:autoSpaceDN w:val="0"/>
        <w:adjustRightInd w:val="0"/>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rsidR="00E85511" w:rsidRDefault="00E85511" w:rsidP="00E85511">
      <w:pPr>
        <w:rPr>
          <w:bCs/>
          <w:iCs/>
          <w:sz w:val="22"/>
          <w:szCs w:val="22"/>
        </w:rPr>
      </w:pPr>
      <w:r w:rsidRPr="00E85511">
        <w:rPr>
          <w:b/>
          <w:bCs/>
          <w:i/>
          <w:iCs/>
          <w:sz w:val="22"/>
          <w:szCs w:val="22"/>
          <w:u w:val="single"/>
        </w:rPr>
        <w:t>Guest</w:t>
      </w:r>
      <w:r w:rsidR="007946A3">
        <w:rPr>
          <w:b/>
          <w:bCs/>
          <w:i/>
          <w:iCs/>
          <w:sz w:val="22"/>
          <w:szCs w:val="22"/>
          <w:u w:val="single"/>
        </w:rPr>
        <w:t>s</w:t>
      </w:r>
      <w:r w:rsidRPr="00E85511">
        <w:rPr>
          <w:b/>
          <w:bCs/>
          <w:i/>
          <w:iCs/>
          <w:sz w:val="22"/>
          <w:szCs w:val="22"/>
        </w:rPr>
        <w:t>:</w:t>
      </w:r>
      <w:r w:rsidRPr="00E85511">
        <w:rPr>
          <w:bCs/>
          <w:i/>
          <w:iCs/>
          <w:sz w:val="22"/>
          <w:szCs w:val="22"/>
        </w:rPr>
        <w:t xml:space="preserve"> </w:t>
      </w:r>
      <w:r w:rsidR="007946A3">
        <w:rPr>
          <w:bCs/>
          <w:iCs/>
          <w:sz w:val="22"/>
          <w:szCs w:val="22"/>
        </w:rPr>
        <w:t xml:space="preserve"> </w:t>
      </w:r>
      <w:r w:rsidRPr="00E85511">
        <w:rPr>
          <w:bCs/>
          <w:iCs/>
          <w:sz w:val="22"/>
          <w:szCs w:val="22"/>
        </w:rPr>
        <w:t>Dr. Wymore</w:t>
      </w:r>
    </w:p>
    <w:p w:rsidR="007946A3" w:rsidRDefault="007946A3" w:rsidP="00E85511">
      <w:pPr>
        <w:rPr>
          <w:bCs/>
          <w:iCs/>
          <w:sz w:val="22"/>
          <w:szCs w:val="22"/>
        </w:rPr>
      </w:pPr>
    </w:p>
    <w:p w:rsidR="007946A3" w:rsidRPr="00E85511" w:rsidRDefault="007946A3" w:rsidP="007946A3">
      <w:pPr>
        <w:rPr>
          <w:bCs/>
          <w:iCs/>
          <w:color w:val="0000FF"/>
          <w:sz w:val="22"/>
          <w:szCs w:val="22"/>
        </w:rPr>
      </w:pPr>
      <w:r w:rsidRPr="00E85511">
        <w:rPr>
          <w:b/>
          <w:bCs/>
          <w:i/>
          <w:iCs/>
          <w:sz w:val="22"/>
          <w:szCs w:val="22"/>
          <w:u w:val="single"/>
        </w:rPr>
        <w:t>Administrators Present</w:t>
      </w:r>
      <w:r w:rsidRPr="007946A3">
        <w:rPr>
          <w:b/>
          <w:bCs/>
          <w:i/>
          <w:iCs/>
          <w:sz w:val="22"/>
          <w:szCs w:val="22"/>
        </w:rPr>
        <w:t xml:space="preserve">:  </w:t>
      </w:r>
      <w:r w:rsidRPr="007946A3">
        <w:rPr>
          <w:bCs/>
          <w:iCs/>
          <w:sz w:val="22"/>
          <w:szCs w:val="22"/>
        </w:rPr>
        <w:t>Dr. Pettit, Dr. Thurman</w:t>
      </w:r>
    </w:p>
    <w:p w:rsidR="007946A3" w:rsidRPr="00E85511" w:rsidRDefault="007946A3" w:rsidP="00E85511">
      <w:pPr>
        <w:rPr>
          <w:bCs/>
          <w:i/>
          <w:iCs/>
          <w:sz w:val="22"/>
          <w:szCs w:val="22"/>
        </w:rPr>
      </w:pPr>
    </w:p>
    <w:p w:rsidR="00E85511" w:rsidRPr="007946A3" w:rsidRDefault="00E85511" w:rsidP="00E85511">
      <w:pPr>
        <w:rPr>
          <w:b/>
          <w:bCs/>
          <w:i/>
          <w:iCs/>
          <w:sz w:val="22"/>
          <w:szCs w:val="22"/>
        </w:rPr>
      </w:pPr>
    </w:p>
    <w:p w:rsidR="00E85511" w:rsidRPr="007946A3" w:rsidRDefault="00E85511" w:rsidP="00E85511">
      <w:pPr>
        <w:rPr>
          <w:sz w:val="22"/>
          <w:szCs w:val="22"/>
        </w:rPr>
      </w:pPr>
      <w:r w:rsidRPr="007946A3">
        <w:rPr>
          <w:b/>
          <w:bCs/>
          <w:i/>
          <w:iCs/>
          <w:sz w:val="22"/>
          <w:szCs w:val="22"/>
          <w:u w:val="single"/>
        </w:rPr>
        <w:t>Call to Order</w:t>
      </w:r>
      <w:r w:rsidRPr="007946A3">
        <w:rPr>
          <w:sz w:val="22"/>
          <w:szCs w:val="22"/>
        </w:rPr>
        <w:t>:  Dr. Thurman welcomed everyone in attendance and call</w:t>
      </w:r>
      <w:r w:rsidR="007946A3" w:rsidRPr="007946A3">
        <w:rPr>
          <w:sz w:val="22"/>
          <w:szCs w:val="22"/>
        </w:rPr>
        <w:t>ed the meeting to order at 12:00</w:t>
      </w:r>
      <w:r w:rsidRPr="007946A3">
        <w:rPr>
          <w:sz w:val="22"/>
          <w:szCs w:val="22"/>
        </w:rPr>
        <w:t xml:space="preserve"> p.m. The meeting was held in the Executive Board Room.  </w:t>
      </w:r>
    </w:p>
    <w:p w:rsidR="00E85511" w:rsidRPr="00E85511" w:rsidRDefault="00E85511" w:rsidP="00E85511">
      <w:pPr>
        <w:pStyle w:val="NoSpacing"/>
        <w:rPr>
          <w:rFonts w:ascii="Times New Roman" w:eastAsia="Times New Roman" w:hAnsi="Times New Roman" w:cs="Times New Roman"/>
          <w:color w:val="0000FF"/>
        </w:rPr>
      </w:pPr>
    </w:p>
    <w:p w:rsidR="00E85511" w:rsidRPr="00E85511" w:rsidRDefault="00E85511" w:rsidP="00E85511">
      <w:pPr>
        <w:rPr>
          <w:b/>
          <w:i/>
          <w:sz w:val="22"/>
          <w:szCs w:val="22"/>
        </w:rPr>
      </w:pPr>
      <w:r w:rsidRPr="00E85511">
        <w:rPr>
          <w:b/>
          <w:i/>
          <w:sz w:val="22"/>
          <w:szCs w:val="22"/>
          <w:u w:val="single"/>
        </w:rPr>
        <w:t>Approval of Minutes</w:t>
      </w:r>
      <w:r w:rsidRPr="00E85511">
        <w:rPr>
          <w:b/>
          <w:i/>
          <w:sz w:val="22"/>
          <w:szCs w:val="22"/>
        </w:rPr>
        <w:t xml:space="preserve">:  </w:t>
      </w:r>
    </w:p>
    <w:p w:rsidR="00E85511" w:rsidRPr="007946A3" w:rsidRDefault="007946A3" w:rsidP="00E85511">
      <w:pPr>
        <w:pStyle w:val="BodyText2"/>
      </w:pPr>
      <w:r w:rsidRPr="007946A3">
        <w:t>Dr. Sanny</w:t>
      </w:r>
      <w:r w:rsidR="00E85511" w:rsidRPr="007946A3">
        <w:t xml:space="preserve"> called for Approval of the minutes of the prior meeting.  Approval was moved by D</w:t>
      </w:r>
      <w:r w:rsidRPr="007946A3">
        <w:t xml:space="preserve">r. </w:t>
      </w:r>
      <w:r w:rsidR="00F13E61" w:rsidRPr="007946A3">
        <w:t>Wagner and</w:t>
      </w:r>
      <w:r w:rsidRPr="007946A3">
        <w:t xml:space="preserve"> seconded by Dr. Chronister</w:t>
      </w:r>
      <w:r w:rsidR="00E85511" w:rsidRPr="007946A3">
        <w:t>; the minutes were unanimously approved as presented.</w:t>
      </w:r>
    </w:p>
    <w:p w:rsidR="00E85511" w:rsidRPr="00E85511" w:rsidRDefault="00E85511" w:rsidP="00E85511">
      <w:pPr>
        <w:pStyle w:val="BodyText2"/>
        <w:rPr>
          <w:color w:val="0000FF"/>
        </w:rPr>
      </w:pPr>
    </w:p>
    <w:p w:rsidR="00E85511" w:rsidRPr="00E85511" w:rsidRDefault="00E85511" w:rsidP="00E85511">
      <w:pPr>
        <w:pStyle w:val="BodyText2"/>
      </w:pPr>
      <w:r w:rsidRPr="00E85511">
        <w:rPr>
          <w:b/>
          <w:i/>
          <w:u w:val="single"/>
        </w:rPr>
        <w:t>Administrative Reports</w:t>
      </w:r>
      <w:r w:rsidRPr="00E85511">
        <w:t xml:space="preserve">:  </w:t>
      </w:r>
    </w:p>
    <w:p w:rsidR="00E85511" w:rsidRPr="007946A3" w:rsidRDefault="007946A3" w:rsidP="00E85511">
      <w:pPr>
        <w:pStyle w:val="Footer"/>
        <w:tabs>
          <w:tab w:val="clear" w:pos="4680"/>
          <w:tab w:val="clear" w:pos="9360"/>
        </w:tabs>
        <w:rPr>
          <w:u w:val="single"/>
        </w:rPr>
      </w:pPr>
      <w:r w:rsidRPr="007946A3">
        <w:rPr>
          <w:u w:val="single"/>
        </w:rPr>
        <w:t>Dr. Pettit</w:t>
      </w:r>
    </w:p>
    <w:p w:rsidR="007946A3" w:rsidRDefault="007946A3" w:rsidP="00E85511">
      <w:pPr>
        <w:pStyle w:val="Footer"/>
        <w:tabs>
          <w:tab w:val="clear" w:pos="4680"/>
          <w:tab w:val="clear" w:pos="9360"/>
        </w:tabs>
      </w:pPr>
      <w:r>
        <w:t xml:space="preserve">Dr. Pettit </w:t>
      </w:r>
      <w:r w:rsidR="00854947">
        <w:t>provided an ACGME update, advising</w:t>
      </w:r>
      <w:r>
        <w:t xml:space="preserve"> that all of the programs</w:t>
      </w:r>
      <w:r w:rsidR="00854947">
        <w:t xml:space="preserve"> at the OSU medical center hospital</w:t>
      </w:r>
      <w:r>
        <w:t xml:space="preserve"> at had already received </w:t>
      </w:r>
      <w:r w:rsidR="00854947">
        <w:t xml:space="preserve">initial </w:t>
      </w:r>
      <w:r>
        <w:t>accreditation</w:t>
      </w:r>
      <w:r w:rsidR="00854947">
        <w:t xml:space="preserve">—which continues for ten years. </w:t>
      </w:r>
      <w:r>
        <w:t xml:space="preserve"> </w:t>
      </w:r>
      <w:r w:rsidR="00854947">
        <w:t xml:space="preserve">The only </w:t>
      </w:r>
      <w:r>
        <w:t>exception</w:t>
      </w:r>
      <w:r w:rsidR="00854947">
        <w:t xml:space="preserve">s are for Orthopedic </w:t>
      </w:r>
      <w:r>
        <w:t>Surgery</w:t>
      </w:r>
      <w:r w:rsidR="00854947">
        <w:t xml:space="preserve"> and Otolaryngology (ENT). He further noted that peripherally, the only two programs that do not have initially accreditation were Durant-Family Medicine; it was just submitted recently, and </w:t>
      </w:r>
      <w:r w:rsidR="006C66BC">
        <w:t xml:space="preserve">Tahlequah-Family Medicine (which is Northeastern Health Systems). That is 18 or 19 of our programs with initial accreditation.  He said for Osteopathic recognition, we are up to approximately 12. He advised that we are really progressing well.  </w:t>
      </w:r>
    </w:p>
    <w:p w:rsidR="006C66BC" w:rsidRDefault="006C66BC" w:rsidP="00E85511">
      <w:pPr>
        <w:pStyle w:val="Footer"/>
        <w:tabs>
          <w:tab w:val="clear" w:pos="4680"/>
          <w:tab w:val="clear" w:pos="9360"/>
        </w:tabs>
      </w:pPr>
    </w:p>
    <w:p w:rsidR="006C66BC" w:rsidRPr="006C66BC" w:rsidRDefault="006C66BC" w:rsidP="00E85511">
      <w:pPr>
        <w:pStyle w:val="Footer"/>
        <w:tabs>
          <w:tab w:val="clear" w:pos="4680"/>
          <w:tab w:val="clear" w:pos="9360"/>
        </w:tabs>
        <w:rPr>
          <w:color w:val="0000FF"/>
          <w:u w:val="single"/>
        </w:rPr>
      </w:pPr>
      <w:r w:rsidRPr="006C66BC">
        <w:rPr>
          <w:u w:val="single"/>
        </w:rPr>
        <w:t>Dr. Stephens</w:t>
      </w:r>
    </w:p>
    <w:p w:rsidR="007946A3" w:rsidRPr="006903FB" w:rsidRDefault="006C66BC" w:rsidP="00E85511">
      <w:pPr>
        <w:pStyle w:val="Footer"/>
        <w:tabs>
          <w:tab w:val="clear" w:pos="4680"/>
          <w:tab w:val="clear" w:pos="9360"/>
        </w:tabs>
      </w:pPr>
      <w:r w:rsidRPr="006903FB">
        <w:t>Dr. Stephens said President Shrum sends her regrets; she had a meeting in Stillwater.</w:t>
      </w:r>
    </w:p>
    <w:p w:rsidR="006C66BC" w:rsidRPr="006903FB" w:rsidRDefault="006C66BC" w:rsidP="00E85511">
      <w:pPr>
        <w:pStyle w:val="Footer"/>
        <w:tabs>
          <w:tab w:val="clear" w:pos="4680"/>
          <w:tab w:val="clear" w:pos="9360"/>
        </w:tabs>
      </w:pPr>
      <w:r w:rsidRPr="006903FB">
        <w:t xml:space="preserve">He noted that President Shrum had send an email providing an update on the legislation and budgetary information.  </w:t>
      </w:r>
    </w:p>
    <w:p w:rsidR="006C66BC" w:rsidRDefault="006C66BC" w:rsidP="00E85511">
      <w:pPr>
        <w:pStyle w:val="Footer"/>
        <w:tabs>
          <w:tab w:val="clear" w:pos="4680"/>
          <w:tab w:val="clear" w:pos="9360"/>
        </w:tabs>
      </w:pPr>
      <w:r w:rsidRPr="006903FB">
        <w:lastRenderedPageBreak/>
        <w:t xml:space="preserve">Dr. Stephens commented that administration’s energies are being spent with a strong focus on the deferral letters, the waiver amendment, and funding from the state.  </w:t>
      </w:r>
      <w:r w:rsidR="006903FB">
        <w:t>On the deferral aspect, h</w:t>
      </w:r>
      <w:r w:rsidRPr="006903FB">
        <w:t xml:space="preserve">e </w:t>
      </w:r>
      <w:r w:rsidR="006903FB">
        <w:t xml:space="preserve">said the Oklahoma Health Care Authority has send an appeal letter back to CMS regarding the removal of funds and that should not have taken place, and also the last quarter that should have been paid to OU and OSU, should not have been deferred.  CMS has until May 2 to respond.  Our federal delegation is encouraging them to respond earlier than May.  </w:t>
      </w:r>
    </w:p>
    <w:p w:rsidR="006903FB" w:rsidRDefault="006903FB" w:rsidP="00E85511">
      <w:pPr>
        <w:pStyle w:val="Footer"/>
        <w:tabs>
          <w:tab w:val="clear" w:pos="4680"/>
          <w:tab w:val="clear" w:pos="9360"/>
        </w:tabs>
      </w:pPr>
    </w:p>
    <w:p w:rsidR="005233A3" w:rsidRDefault="006903FB" w:rsidP="00E85511">
      <w:pPr>
        <w:pStyle w:val="Footer"/>
        <w:tabs>
          <w:tab w:val="clear" w:pos="4680"/>
          <w:tab w:val="clear" w:pos="9360"/>
        </w:tabs>
      </w:pPr>
      <w:r>
        <w:t xml:space="preserve">Regarding the Waiver Amendment, it has been submitted, and we are now in the 30-day public comments process waiting period, which ends on March 2.  The comments already received have been positive, and we are expecting that to continue.  We have had calls with CMS, through the Oklahoma Health Care Authority, with Eric Polak, Dr. Stephens, and Carter Kimball (who is a policy person through the Board of Regents).  However, there is no date as a deadline by which they must reply.  </w:t>
      </w:r>
    </w:p>
    <w:p w:rsidR="005233A3" w:rsidRDefault="005233A3" w:rsidP="00E85511">
      <w:pPr>
        <w:pStyle w:val="Footer"/>
        <w:tabs>
          <w:tab w:val="clear" w:pos="4680"/>
          <w:tab w:val="clear" w:pos="9360"/>
        </w:tabs>
      </w:pPr>
    </w:p>
    <w:p w:rsidR="005233A3" w:rsidRDefault="005233A3" w:rsidP="00E85511">
      <w:pPr>
        <w:pStyle w:val="Footer"/>
        <w:tabs>
          <w:tab w:val="clear" w:pos="4680"/>
          <w:tab w:val="clear" w:pos="9360"/>
        </w:tabs>
      </w:pPr>
      <w:r>
        <w:t>The third pathway being examined is through the state.  Dr. Shum’s letters have continually</w:t>
      </w:r>
    </w:p>
    <w:p w:rsidR="006903FB" w:rsidRDefault="005233A3" w:rsidP="00E85511">
      <w:pPr>
        <w:pStyle w:val="Footer"/>
        <w:tabs>
          <w:tab w:val="clear" w:pos="4680"/>
          <w:tab w:val="clear" w:pos="9360"/>
        </w:tabs>
      </w:pPr>
      <w:r>
        <w:t xml:space="preserve">Mentioned the state process.  </w:t>
      </w:r>
      <w:r w:rsidR="006903FB">
        <w:t xml:space="preserve"> </w:t>
      </w:r>
      <w:r>
        <w:t>The Step-Up program is currently being spoken about in the news media.  He advised that we are for a revenue bill, but Step-Up is the program being discussed mostly at this time, but we are not restricted to that avenue.  He explained that a bill needs to get a 75% vote in favor, but that is a difficult percentage to achieve.  The committee passed it with 75%,</w:t>
      </w:r>
    </w:p>
    <w:p w:rsidR="005233A3" w:rsidRDefault="005233A3" w:rsidP="00E85511">
      <w:pPr>
        <w:pStyle w:val="Footer"/>
        <w:tabs>
          <w:tab w:val="clear" w:pos="4680"/>
          <w:tab w:val="clear" w:pos="9360"/>
        </w:tabs>
      </w:pPr>
      <w:r>
        <w:t>but it will now go to the legislature. A special session is also planned, which has less restrictive</w:t>
      </w:r>
    </w:p>
    <w:p w:rsidR="005233A3" w:rsidRDefault="005233A3" w:rsidP="00E85511">
      <w:pPr>
        <w:pStyle w:val="Footer"/>
        <w:tabs>
          <w:tab w:val="clear" w:pos="4680"/>
          <w:tab w:val="clear" w:pos="9360"/>
        </w:tabs>
      </w:pPr>
      <w:r>
        <w:t xml:space="preserve">requirements.  He said the revenue is key for us.  </w:t>
      </w:r>
    </w:p>
    <w:p w:rsidR="005233A3" w:rsidRDefault="005233A3" w:rsidP="00E85511">
      <w:pPr>
        <w:pStyle w:val="Footer"/>
        <w:tabs>
          <w:tab w:val="clear" w:pos="4680"/>
          <w:tab w:val="clear" w:pos="9360"/>
        </w:tabs>
      </w:pPr>
    </w:p>
    <w:p w:rsidR="005233A3" w:rsidRDefault="005233A3" w:rsidP="00E85511">
      <w:pPr>
        <w:pStyle w:val="Footer"/>
        <w:tabs>
          <w:tab w:val="clear" w:pos="4680"/>
          <w:tab w:val="clear" w:pos="9360"/>
        </w:tabs>
      </w:pPr>
      <w:r>
        <w:t xml:space="preserve">Dr. Stephens fielded some questions from </w:t>
      </w:r>
      <w:r w:rsidR="00F13E61">
        <w:t>Senators and</w:t>
      </w:r>
      <w:r>
        <w:t xml:space="preserve"> noted that we are not seeking double funding; they would not be the right thing to do.  Over time, it would be good for us to wean off the federal dollars.  Federal waivers can then be targeted toward specific sub-set programs as appropriate, e.g. big programs on mental health, a waiver to serve Medicaid patients through mental health, or there are several other topics that could be selected.</w:t>
      </w:r>
      <w:r w:rsidR="00D46209">
        <w:t xml:space="preserve">  He provided some intricate </w:t>
      </w:r>
      <w:r w:rsidR="00F13E61">
        <w:t>details and</w:t>
      </w:r>
      <w:r w:rsidR="00D46209">
        <w:t xml:space="preserve"> commented that we are looking toward transition programs.  </w:t>
      </w:r>
    </w:p>
    <w:p w:rsidR="00D46209" w:rsidRDefault="00D46209" w:rsidP="00E85511">
      <w:pPr>
        <w:pStyle w:val="Footer"/>
        <w:tabs>
          <w:tab w:val="clear" w:pos="4680"/>
          <w:tab w:val="clear" w:pos="9360"/>
        </w:tabs>
      </w:pPr>
    </w:p>
    <w:p w:rsidR="00D46209" w:rsidRDefault="00D46209" w:rsidP="00E85511">
      <w:pPr>
        <w:pStyle w:val="Footer"/>
        <w:tabs>
          <w:tab w:val="clear" w:pos="4680"/>
          <w:tab w:val="clear" w:pos="9360"/>
        </w:tabs>
      </w:pPr>
      <w:r>
        <w:t>Dr. Stephens reminded Senators that both OU and OSU are working to have the withheld appropriations returned, and other appropriate approaches activated.  In response to a question,</w:t>
      </w:r>
    </w:p>
    <w:p w:rsidR="00D46209" w:rsidRDefault="00D46209" w:rsidP="00E85511">
      <w:pPr>
        <w:pStyle w:val="Footer"/>
        <w:tabs>
          <w:tab w:val="clear" w:pos="4680"/>
          <w:tab w:val="clear" w:pos="9360"/>
        </w:tabs>
      </w:pPr>
      <w:r>
        <w:t>Dr. Stephens said we are considering various options to address the shortfall, but nothing has been firmly decided upon.  Discussions regarding a hiring freeze or travel limitations may be topics included on those discussions.  Specifically, it was asked if something happens on the Stillwater campus, will that also be mandated for CHS.  Dr. Stephens explained that Stillwater and CHS are separately funded, but such decisions are local, and we do not have to follow their plan.  Any action would need to make a good financial impact in order for that to be our selected plan.</w:t>
      </w:r>
    </w:p>
    <w:p w:rsidR="00436832" w:rsidRDefault="00436832" w:rsidP="00E85511">
      <w:pPr>
        <w:pStyle w:val="Footer"/>
        <w:tabs>
          <w:tab w:val="clear" w:pos="4680"/>
          <w:tab w:val="clear" w:pos="9360"/>
        </w:tabs>
      </w:pPr>
    </w:p>
    <w:p w:rsidR="00436832" w:rsidRDefault="00436832" w:rsidP="00E85511">
      <w:pPr>
        <w:pStyle w:val="Footer"/>
        <w:tabs>
          <w:tab w:val="clear" w:pos="4680"/>
          <w:tab w:val="clear" w:pos="9360"/>
        </w:tabs>
      </w:pPr>
      <w:r>
        <w:t xml:space="preserve">Dr. Beaman commented that the Senators appreciate the very dedicated work in which our administrators are engaged in order to best serve our mission.  </w:t>
      </w:r>
    </w:p>
    <w:p w:rsidR="00436832" w:rsidRDefault="00436832" w:rsidP="00E85511">
      <w:pPr>
        <w:pStyle w:val="Footer"/>
        <w:tabs>
          <w:tab w:val="clear" w:pos="4680"/>
          <w:tab w:val="clear" w:pos="9360"/>
        </w:tabs>
      </w:pPr>
    </w:p>
    <w:p w:rsidR="004F5543" w:rsidRDefault="00436832" w:rsidP="004F5543">
      <w:pPr>
        <w:pStyle w:val="Footer"/>
        <w:tabs>
          <w:tab w:val="clear" w:pos="4680"/>
          <w:tab w:val="clear" w:pos="9360"/>
        </w:tabs>
      </w:pPr>
      <w:r>
        <w:t>Dr. Pettit said he had some good money news: $6.3 million has just been approved by congress for the extension of our teaching health center residencies, which adds $150,000/resident at 42 residencies, which is for $6.3 million per annum for the next two years.  This just got passed in the last revenue measure.  So 42 programs will have funding.  He advised that the total funds that have been approved for the teac</w:t>
      </w:r>
      <w:r w:rsidR="00EC26BD">
        <w:t>hing centers across the nation is</w:t>
      </w:r>
      <w:r>
        <w:t xml:space="preserve"> </w:t>
      </w:r>
      <w:r w:rsidR="00EC26BD">
        <w:t>$</w:t>
      </w:r>
      <w:r>
        <w:t>126.5 million</w:t>
      </w:r>
      <w:r w:rsidR="00EC26BD">
        <w:t>; we are one of the largest holders of those programs. It may be possible that we would receive some funds from that total also.</w:t>
      </w:r>
      <w:r w:rsidR="004F5543">
        <w:t xml:space="preserve">  Dr. Sanny expressed appreciation to the administrators for their very thorough reports.  </w:t>
      </w:r>
    </w:p>
    <w:p w:rsidR="00087E3B" w:rsidRPr="00E85511" w:rsidRDefault="00087E3B" w:rsidP="00087E3B">
      <w:r w:rsidRPr="00E85511">
        <w:rPr>
          <w:b/>
          <w:i/>
          <w:u w:val="single"/>
        </w:rPr>
        <w:lastRenderedPageBreak/>
        <w:t>Faculty Senate President</w:t>
      </w:r>
      <w:r w:rsidRPr="00E85511">
        <w:t xml:space="preserve">:  </w:t>
      </w:r>
    </w:p>
    <w:p w:rsidR="00087E3B" w:rsidRPr="00E85511" w:rsidRDefault="00087E3B" w:rsidP="00087E3B">
      <w:pPr>
        <w:pStyle w:val="BodyText2"/>
        <w:rPr>
          <w:sz w:val="24"/>
          <w:szCs w:val="24"/>
        </w:rPr>
      </w:pPr>
      <w:r w:rsidRPr="00E85511">
        <w:rPr>
          <w:sz w:val="24"/>
          <w:szCs w:val="24"/>
        </w:rPr>
        <w:t>President’s Report:</w:t>
      </w:r>
    </w:p>
    <w:p w:rsidR="00087E3B" w:rsidRDefault="00087E3B" w:rsidP="00E85511">
      <w:pPr>
        <w:pStyle w:val="Footer"/>
        <w:tabs>
          <w:tab w:val="clear" w:pos="4680"/>
          <w:tab w:val="clear" w:pos="9360"/>
        </w:tabs>
      </w:pPr>
      <w:r>
        <w:t xml:space="preserve">Dr. Sanny advised that </w:t>
      </w:r>
      <w:r w:rsidR="00BB4B28">
        <w:t>he is now the Senate President, he plans to closely follow the</w:t>
      </w:r>
    </w:p>
    <w:p w:rsidR="00BB4B28" w:rsidRDefault="00BB4B28" w:rsidP="00E85511">
      <w:pPr>
        <w:pStyle w:val="Footer"/>
        <w:tabs>
          <w:tab w:val="clear" w:pos="4680"/>
          <w:tab w:val="clear" w:pos="9360"/>
        </w:tabs>
      </w:pPr>
      <w:r>
        <w:t>Planning Dr. Thurman had developed for the 2017-2018 year.</w:t>
      </w:r>
    </w:p>
    <w:p w:rsidR="00BB4B28" w:rsidRDefault="00BB4B28" w:rsidP="00E85511">
      <w:pPr>
        <w:pStyle w:val="Footer"/>
        <w:tabs>
          <w:tab w:val="clear" w:pos="4680"/>
          <w:tab w:val="clear" w:pos="9360"/>
        </w:tabs>
      </w:pPr>
    </w:p>
    <w:p w:rsidR="00BB4B28" w:rsidRDefault="00BB4B28" w:rsidP="00E85511">
      <w:pPr>
        <w:pStyle w:val="Footer"/>
        <w:tabs>
          <w:tab w:val="clear" w:pos="4680"/>
          <w:tab w:val="clear" w:pos="9360"/>
        </w:tabs>
      </w:pPr>
      <w:r>
        <w:t>He said he wanted to share some information</w:t>
      </w:r>
      <w:r w:rsidR="0001357A">
        <w:t xml:space="preserve"> about current active topics.</w:t>
      </w:r>
    </w:p>
    <w:p w:rsidR="0001357A" w:rsidRDefault="0001357A" w:rsidP="00E85511">
      <w:pPr>
        <w:pStyle w:val="Footer"/>
        <w:tabs>
          <w:tab w:val="clear" w:pos="4680"/>
          <w:tab w:val="clear" w:pos="9360"/>
        </w:tabs>
      </w:pPr>
      <w:r>
        <w:t>A.</w:t>
      </w:r>
      <w:r>
        <w:tab/>
        <w:t>The Ad Hoc Committee regarding Additional Sites, specifically the Tahlequah site.</w:t>
      </w:r>
    </w:p>
    <w:p w:rsidR="0001357A" w:rsidRDefault="0001357A" w:rsidP="00E85511">
      <w:pPr>
        <w:pStyle w:val="Footer"/>
        <w:tabs>
          <w:tab w:val="clear" w:pos="4680"/>
          <w:tab w:val="clear" w:pos="9360"/>
        </w:tabs>
      </w:pPr>
      <w:r>
        <w:tab/>
        <w:t>He invited the Senate’s input concerning the report from that committee. Extensive</w:t>
      </w:r>
    </w:p>
    <w:p w:rsidR="0001357A" w:rsidRDefault="0001357A" w:rsidP="0001357A">
      <w:pPr>
        <w:pStyle w:val="Footer"/>
        <w:tabs>
          <w:tab w:val="clear" w:pos="4680"/>
          <w:tab w:val="clear" w:pos="9360"/>
        </w:tabs>
        <w:ind w:left="720"/>
      </w:pPr>
      <w:r>
        <w:t xml:space="preserve">discussion ensued.  The purpose of the committee was reviewed, and Senators examined what would be the best approach at this point.  </w:t>
      </w:r>
    </w:p>
    <w:p w:rsidR="0001357A" w:rsidRDefault="0001357A" w:rsidP="0001357A">
      <w:pPr>
        <w:pStyle w:val="Footer"/>
        <w:tabs>
          <w:tab w:val="clear" w:pos="4680"/>
          <w:tab w:val="clear" w:pos="9360"/>
        </w:tabs>
        <w:ind w:left="720"/>
      </w:pPr>
    </w:p>
    <w:p w:rsidR="0001357A" w:rsidRDefault="0001357A" w:rsidP="0001357A">
      <w:pPr>
        <w:pStyle w:val="Footer"/>
        <w:tabs>
          <w:tab w:val="clear" w:pos="4680"/>
          <w:tab w:val="clear" w:pos="9360"/>
        </w:tabs>
        <w:ind w:left="720"/>
      </w:pPr>
      <w:r>
        <w:t>The following recommendation resulted from multiple suggested avenues:</w:t>
      </w:r>
    </w:p>
    <w:p w:rsidR="0001357A" w:rsidRDefault="0001357A" w:rsidP="0001357A">
      <w:pPr>
        <w:pStyle w:val="Footer"/>
        <w:tabs>
          <w:tab w:val="clear" w:pos="4680"/>
          <w:tab w:val="clear" w:pos="9360"/>
        </w:tabs>
        <w:ind w:left="720"/>
      </w:pPr>
      <w:r>
        <w:t>Dr. Sanny would cordially invite Dr. Hall to prepare an Executive Summary of the</w:t>
      </w:r>
    </w:p>
    <w:p w:rsidR="0001357A" w:rsidRDefault="0001357A" w:rsidP="0001357A">
      <w:pPr>
        <w:pStyle w:val="Footer"/>
        <w:tabs>
          <w:tab w:val="clear" w:pos="4680"/>
          <w:tab w:val="clear" w:pos="9360"/>
        </w:tabs>
        <w:ind w:left="720"/>
      </w:pPr>
      <w:r>
        <w:t xml:space="preserve">Committee’s report—perhaps two pages long.  The summary could then be distributed to Senators for their information.  Dr. Thurman noted that Dr. Hall used that specific format for the committee’s report in order to more closely follow the COCA requirements.  Dr. Thurman said he was sure Dr. Hall would be willing to do that.  </w:t>
      </w:r>
    </w:p>
    <w:p w:rsidR="0001357A" w:rsidRDefault="0001357A" w:rsidP="0001357A">
      <w:pPr>
        <w:pStyle w:val="Footer"/>
        <w:tabs>
          <w:tab w:val="clear" w:pos="4680"/>
          <w:tab w:val="clear" w:pos="9360"/>
        </w:tabs>
        <w:ind w:left="720"/>
      </w:pPr>
    </w:p>
    <w:p w:rsidR="000D1CDE" w:rsidRDefault="0001357A" w:rsidP="000D1CDE">
      <w:pPr>
        <w:pStyle w:val="Footer"/>
        <w:tabs>
          <w:tab w:val="clear" w:pos="4680"/>
          <w:tab w:val="clear" w:pos="9360"/>
        </w:tabs>
        <w:ind w:left="720"/>
      </w:pPr>
      <w:r>
        <w:t xml:space="preserve">It was noted that the information needs to be distributed to the faculty, and any Town Hall meeting must occur, in time to have an endorsement vote occur at the General Faculty Meeting in May.  </w:t>
      </w:r>
      <w:r w:rsidR="000D1CDE">
        <w:t xml:space="preserve">A suggested alternate approach would be for the information to be distributed to the faculty, a Town Hall could be held, and then the Senate could vote as a Senate to provide endorsement on behalf of the faculty, noting that the faculty provided their input.  </w:t>
      </w:r>
    </w:p>
    <w:p w:rsidR="000D1CDE" w:rsidRDefault="000D1CDE" w:rsidP="000D1CDE">
      <w:pPr>
        <w:pStyle w:val="Footer"/>
        <w:tabs>
          <w:tab w:val="clear" w:pos="4680"/>
          <w:tab w:val="clear" w:pos="9360"/>
        </w:tabs>
        <w:ind w:left="720"/>
      </w:pPr>
    </w:p>
    <w:p w:rsidR="000D1CDE" w:rsidRDefault="000D1CDE" w:rsidP="000D1CDE">
      <w:pPr>
        <w:pStyle w:val="Footer"/>
        <w:tabs>
          <w:tab w:val="clear" w:pos="4680"/>
          <w:tab w:val="clear" w:pos="9360"/>
        </w:tabs>
        <w:ind w:left="720"/>
      </w:pPr>
      <w:r>
        <w:t>Dr. Thurman did advise that every one of the concerns previously raised by faculty were addressed and answered in the full report.  The full content could be posted on Centernet</w:t>
      </w:r>
    </w:p>
    <w:p w:rsidR="000D1CDE" w:rsidRDefault="000D1CDE" w:rsidP="000D1CDE">
      <w:pPr>
        <w:pStyle w:val="Footer"/>
        <w:tabs>
          <w:tab w:val="clear" w:pos="4680"/>
          <w:tab w:val="clear" w:pos="9360"/>
        </w:tabs>
        <w:ind w:left="720"/>
      </w:pPr>
      <w:r>
        <w:t xml:space="preserve">so the faculty could review the full committee information </w:t>
      </w:r>
      <w:r w:rsidR="006F7272">
        <w:t>package, if that was desired.</w:t>
      </w:r>
    </w:p>
    <w:p w:rsidR="000D1CDE" w:rsidRDefault="000D1CDE" w:rsidP="000D1CDE">
      <w:pPr>
        <w:pStyle w:val="Footer"/>
        <w:tabs>
          <w:tab w:val="clear" w:pos="4680"/>
          <w:tab w:val="clear" w:pos="9360"/>
        </w:tabs>
        <w:ind w:left="720"/>
      </w:pPr>
    </w:p>
    <w:p w:rsidR="000D1CDE" w:rsidRDefault="000D1CDE" w:rsidP="000D1CDE">
      <w:pPr>
        <w:pStyle w:val="Footer"/>
        <w:tabs>
          <w:tab w:val="clear" w:pos="4680"/>
          <w:tab w:val="clear" w:pos="9360"/>
        </w:tabs>
        <w:ind w:left="720"/>
      </w:pPr>
      <w:r>
        <w:t>Two motions were o</w:t>
      </w:r>
      <w:r w:rsidR="00455741">
        <w:t>ffered by Dr. Beaman:</w:t>
      </w:r>
    </w:p>
    <w:p w:rsidR="000D1CDE" w:rsidRDefault="000D1CDE" w:rsidP="000D1CDE">
      <w:pPr>
        <w:pStyle w:val="Footer"/>
        <w:tabs>
          <w:tab w:val="clear" w:pos="4680"/>
          <w:tab w:val="clear" w:pos="9360"/>
        </w:tabs>
        <w:ind w:left="2880" w:hanging="1440"/>
      </w:pPr>
      <w:r>
        <w:t>Motion 1:</w:t>
      </w:r>
      <w:r>
        <w:tab/>
      </w:r>
      <w:r w:rsidR="006F7272">
        <w:t xml:space="preserve">A.  </w:t>
      </w:r>
      <w:r w:rsidRPr="009B2E21">
        <w:rPr>
          <w:u w:val="single"/>
        </w:rPr>
        <w:t>Invite Dr. Hall to provide a brief Executive Summary</w:t>
      </w:r>
      <w:r>
        <w:t xml:space="preserve"> to be distributed to </w:t>
      </w:r>
      <w:r w:rsidR="006F7272">
        <w:t>Senators and the faculty</w:t>
      </w:r>
      <w:r>
        <w:t>.</w:t>
      </w:r>
    </w:p>
    <w:p w:rsidR="006F7272" w:rsidRDefault="006F7272" w:rsidP="006F7272">
      <w:pPr>
        <w:pStyle w:val="Footer"/>
        <w:tabs>
          <w:tab w:val="clear" w:pos="4680"/>
          <w:tab w:val="clear" w:pos="9360"/>
        </w:tabs>
        <w:ind w:left="2880" w:hanging="1440"/>
      </w:pPr>
      <w:r>
        <w:tab/>
        <w:t xml:space="preserve">B.  </w:t>
      </w:r>
      <w:r w:rsidRPr="009B2E21">
        <w:rPr>
          <w:u w:val="single"/>
        </w:rPr>
        <w:t xml:space="preserve">Invite Dr. Hall to attend a Senate meeting </w:t>
      </w:r>
      <w:r>
        <w:t>to present the Summary.</w:t>
      </w:r>
    </w:p>
    <w:p w:rsidR="000D1CDE" w:rsidRPr="00455741" w:rsidRDefault="000D1CDE" w:rsidP="000D1CDE">
      <w:pPr>
        <w:pStyle w:val="Footer"/>
        <w:tabs>
          <w:tab w:val="clear" w:pos="4680"/>
          <w:tab w:val="clear" w:pos="9360"/>
        </w:tabs>
        <w:ind w:left="2880" w:hanging="1440"/>
        <w:rPr>
          <w:color w:val="C00000"/>
        </w:rPr>
      </w:pPr>
      <w:r>
        <w:tab/>
      </w:r>
      <w:r w:rsidRPr="00455741">
        <w:t>Seconded by:</w:t>
      </w:r>
      <w:r w:rsidR="00455741" w:rsidRPr="00455741">
        <w:t xml:space="preserve"> Dr. Chronister</w:t>
      </w:r>
      <w:r w:rsidR="00C435CF">
        <w:tab/>
      </w:r>
      <w:r w:rsidR="00C435CF">
        <w:tab/>
        <w:t>MOTION PASSED</w:t>
      </w:r>
    </w:p>
    <w:p w:rsidR="000D1CDE" w:rsidRDefault="000D1CDE" w:rsidP="000D1CDE">
      <w:pPr>
        <w:pStyle w:val="Footer"/>
        <w:tabs>
          <w:tab w:val="clear" w:pos="4680"/>
          <w:tab w:val="clear" w:pos="9360"/>
        </w:tabs>
        <w:ind w:left="2880" w:hanging="1440"/>
      </w:pPr>
    </w:p>
    <w:p w:rsidR="000D1CDE" w:rsidRPr="009B2E21" w:rsidRDefault="00455741" w:rsidP="000D1CDE">
      <w:pPr>
        <w:pStyle w:val="Footer"/>
        <w:tabs>
          <w:tab w:val="clear" w:pos="4680"/>
          <w:tab w:val="clear" w:pos="9360"/>
        </w:tabs>
        <w:ind w:left="2880" w:hanging="1440"/>
        <w:rPr>
          <w:u w:val="single"/>
        </w:rPr>
      </w:pPr>
      <w:r>
        <w:t>Motion 2:</w:t>
      </w:r>
      <w:r>
        <w:tab/>
      </w:r>
      <w:r w:rsidRPr="009B2E21">
        <w:rPr>
          <w:u w:val="single"/>
        </w:rPr>
        <w:t xml:space="preserve">A Faculty Senate </w:t>
      </w:r>
      <w:r w:rsidR="000D1CDE" w:rsidRPr="009B2E21">
        <w:rPr>
          <w:u w:val="single"/>
        </w:rPr>
        <w:t>Town Hall be held to provide the opportunity for</w:t>
      </w:r>
    </w:p>
    <w:p w:rsidR="006F7272" w:rsidRDefault="000D1CDE" w:rsidP="00455741">
      <w:pPr>
        <w:pStyle w:val="Footer"/>
        <w:tabs>
          <w:tab w:val="clear" w:pos="4680"/>
          <w:tab w:val="clear" w:pos="9360"/>
        </w:tabs>
        <w:ind w:left="2880" w:hanging="1440"/>
      </w:pPr>
      <w:r w:rsidRPr="009B2E21">
        <w:tab/>
      </w:r>
      <w:r w:rsidRPr="009B2E21">
        <w:rPr>
          <w:u w:val="single"/>
        </w:rPr>
        <w:t xml:space="preserve">Faculty </w:t>
      </w:r>
      <w:r w:rsidR="00455741" w:rsidRPr="009B2E21">
        <w:rPr>
          <w:u w:val="single"/>
        </w:rPr>
        <w:t>discussion/input, to be scheduled on or before April 1</w:t>
      </w:r>
      <w:r w:rsidR="00455741">
        <w:t>.</w:t>
      </w:r>
      <w:r w:rsidR="006F7272">
        <w:t xml:space="preserve"> </w:t>
      </w:r>
      <w:r w:rsidR="00455741">
        <w:t>Dr. Hall and the committee members could be invited to attend t</w:t>
      </w:r>
      <w:r w:rsidR="006F7272">
        <w:t>he meeting</w:t>
      </w:r>
      <w:r w:rsidR="00455741">
        <w:t xml:space="preserve">, which </w:t>
      </w:r>
      <w:r w:rsidR="006F7272">
        <w:t xml:space="preserve">could be videoed </w:t>
      </w:r>
      <w:r w:rsidR="00455741">
        <w:t>a</w:t>
      </w:r>
      <w:r w:rsidR="006F7272">
        <w:t xml:space="preserve">nd posted so faculty who were not able to attend could watch it at their convenience. </w:t>
      </w:r>
    </w:p>
    <w:p w:rsidR="006F7272" w:rsidRDefault="006F7272" w:rsidP="000D1CDE">
      <w:pPr>
        <w:pStyle w:val="Footer"/>
        <w:tabs>
          <w:tab w:val="clear" w:pos="4680"/>
          <w:tab w:val="clear" w:pos="9360"/>
        </w:tabs>
        <w:ind w:left="2880" w:hanging="1440"/>
      </w:pPr>
      <w:r>
        <w:tab/>
      </w:r>
      <w:r w:rsidR="00455741">
        <w:t>[</w:t>
      </w:r>
      <w:r>
        <w:t>Plans for the meeting could include incorporating a time for faculty input/questions to be submitted and processed</w:t>
      </w:r>
      <w:r w:rsidR="00455741">
        <w:t xml:space="preserve">, and </w:t>
      </w:r>
      <w:r w:rsidR="00D36905">
        <w:t xml:space="preserve">they could </w:t>
      </w:r>
      <w:r w:rsidR="00455741">
        <w:t>have one week to provide any desired feedback to the Senate.]</w:t>
      </w:r>
    </w:p>
    <w:p w:rsidR="000D1CDE" w:rsidRPr="00455741" w:rsidRDefault="000D1CDE" w:rsidP="000D1CDE">
      <w:pPr>
        <w:pStyle w:val="Footer"/>
        <w:tabs>
          <w:tab w:val="clear" w:pos="4680"/>
          <w:tab w:val="clear" w:pos="9360"/>
        </w:tabs>
        <w:ind w:left="2880" w:hanging="1440"/>
        <w:rPr>
          <w:color w:val="C00000"/>
        </w:rPr>
      </w:pPr>
      <w:r>
        <w:tab/>
      </w:r>
      <w:r w:rsidRPr="00C435CF">
        <w:t>Seconded by:</w:t>
      </w:r>
      <w:r w:rsidR="00C435CF" w:rsidRPr="00C435CF">
        <w:t xml:space="preserve"> Dr. Lewis</w:t>
      </w:r>
      <w:r w:rsidR="00C435CF">
        <w:tab/>
      </w:r>
      <w:r w:rsidR="00C435CF">
        <w:tab/>
        <w:t>MOTION PASSED</w:t>
      </w:r>
    </w:p>
    <w:p w:rsidR="000D1CDE" w:rsidRDefault="000D1CDE" w:rsidP="000D1CDE">
      <w:pPr>
        <w:pStyle w:val="Footer"/>
        <w:tabs>
          <w:tab w:val="clear" w:pos="4680"/>
          <w:tab w:val="clear" w:pos="9360"/>
        </w:tabs>
        <w:ind w:left="2880" w:hanging="1440"/>
      </w:pPr>
    </w:p>
    <w:p w:rsidR="004F5543" w:rsidRDefault="004F5543" w:rsidP="004F5543">
      <w:pPr>
        <w:ind w:left="720" w:hanging="720"/>
        <w:rPr>
          <w:b/>
          <w:i/>
          <w:u w:val="single"/>
        </w:rPr>
      </w:pPr>
      <w:r>
        <w:t>B.</w:t>
      </w:r>
      <w:r>
        <w:tab/>
        <w:t>Dr. Sanny indicated the other items he had in mind would be distri</w:t>
      </w:r>
      <w:r w:rsidR="00A87430">
        <w:t>buted by email. (He did not identify</w:t>
      </w:r>
      <w:r>
        <w:t xml:space="preserve"> them.)</w:t>
      </w:r>
      <w:r>
        <w:rPr>
          <w:b/>
          <w:i/>
          <w:u w:val="single"/>
        </w:rPr>
        <w:br w:type="page"/>
      </w:r>
    </w:p>
    <w:p w:rsidR="00E85511" w:rsidRPr="00E85511" w:rsidRDefault="00E85511" w:rsidP="00E85511">
      <w:pPr>
        <w:rPr>
          <w:i/>
        </w:rPr>
      </w:pPr>
      <w:r w:rsidRPr="00E85511">
        <w:rPr>
          <w:b/>
          <w:i/>
          <w:u w:val="single"/>
        </w:rPr>
        <w:lastRenderedPageBreak/>
        <w:t>Verbal COC Update Report</w:t>
      </w:r>
      <w:r w:rsidRPr="00E85511">
        <w:rPr>
          <w:b/>
          <w:i/>
        </w:rPr>
        <w:t>:</w:t>
      </w:r>
    </w:p>
    <w:p w:rsidR="009B2E21" w:rsidRPr="009B2E21" w:rsidRDefault="00E85511" w:rsidP="009B2E21">
      <w:pPr>
        <w:pStyle w:val="Footer"/>
        <w:tabs>
          <w:tab w:val="clear" w:pos="4680"/>
          <w:tab w:val="clear" w:pos="9360"/>
        </w:tabs>
      </w:pPr>
      <w:r w:rsidRPr="009B2E21">
        <w:t xml:space="preserve">Dr. Wymore </w:t>
      </w:r>
      <w:r w:rsidR="009B2E21" w:rsidRPr="009B2E21">
        <w:t>referred the Senators to review the written report; he has not additional information to present. He did mention that he and Dr. Jana Baker are co-coordinating the Systems Integration Course.  Prior to the start of the course, a Kaplan diagnostic exam was administered to assess the students’ current level.   He provided information that our students scored slightly higher than the norm for other schools administering the assessment exam.  This is both for USMLE and COMLEX; the exams are designed similarly.  He noted that one student scored 78%, which would translate well into the 700’s.</w:t>
      </w:r>
    </w:p>
    <w:p w:rsidR="009B2E21" w:rsidRPr="00E85511" w:rsidRDefault="009B2E21" w:rsidP="009B2E21">
      <w:pPr>
        <w:pStyle w:val="Footer"/>
        <w:tabs>
          <w:tab w:val="clear" w:pos="4680"/>
          <w:tab w:val="clear" w:pos="9360"/>
        </w:tabs>
        <w:rPr>
          <w:color w:val="0000FF"/>
        </w:rPr>
      </w:pPr>
    </w:p>
    <w:p w:rsidR="00E85511" w:rsidRPr="00E85511" w:rsidRDefault="00E85511" w:rsidP="00E85511">
      <w:pPr>
        <w:rPr>
          <w:b/>
          <w:i/>
          <w:u w:val="single"/>
        </w:rPr>
      </w:pPr>
      <w:r w:rsidRPr="00E85511">
        <w:rPr>
          <w:b/>
          <w:i/>
          <w:u w:val="single"/>
        </w:rPr>
        <w:t>Voting Item</w:t>
      </w:r>
      <w:r w:rsidRPr="00E85511">
        <w:rPr>
          <w:b/>
          <w:i/>
        </w:rPr>
        <w:t>:</w:t>
      </w:r>
    </w:p>
    <w:p w:rsidR="00E85511" w:rsidRPr="009B2E21" w:rsidRDefault="009B2E21" w:rsidP="00E85511">
      <w:pPr>
        <w:pStyle w:val="BodyText2"/>
        <w:rPr>
          <w:sz w:val="24"/>
          <w:szCs w:val="24"/>
        </w:rPr>
      </w:pPr>
      <w:r w:rsidRPr="009B2E21">
        <w:rPr>
          <w:sz w:val="24"/>
          <w:szCs w:val="24"/>
        </w:rPr>
        <w:t>There were no voting items sent to the Senate for voting.</w:t>
      </w:r>
    </w:p>
    <w:p w:rsidR="009B2E21" w:rsidRPr="009B2E21" w:rsidRDefault="009B2E21" w:rsidP="00E85511">
      <w:pPr>
        <w:pStyle w:val="BodyText2"/>
        <w:rPr>
          <w:sz w:val="24"/>
          <w:szCs w:val="24"/>
        </w:rPr>
      </w:pPr>
    </w:p>
    <w:p w:rsidR="00E85511" w:rsidRPr="00E85511" w:rsidRDefault="00E85511" w:rsidP="00E85511">
      <w:pPr>
        <w:pStyle w:val="BodyText2"/>
        <w:rPr>
          <w:b/>
          <w:i/>
          <w:sz w:val="24"/>
          <w:szCs w:val="24"/>
        </w:rPr>
      </w:pPr>
      <w:r w:rsidRPr="00E85511">
        <w:rPr>
          <w:b/>
          <w:i/>
          <w:sz w:val="24"/>
          <w:szCs w:val="24"/>
          <w:u w:val="single"/>
        </w:rPr>
        <w:t>Committee reports</w:t>
      </w:r>
      <w:r w:rsidRPr="00E85511">
        <w:rPr>
          <w:b/>
          <w:i/>
          <w:sz w:val="24"/>
          <w:szCs w:val="24"/>
        </w:rPr>
        <w:t>:</w:t>
      </w:r>
    </w:p>
    <w:p w:rsidR="00E85511" w:rsidRPr="009B2E21" w:rsidRDefault="009B2E21" w:rsidP="00E85511">
      <w:pPr>
        <w:pStyle w:val="BodyText2"/>
        <w:rPr>
          <w:sz w:val="24"/>
          <w:szCs w:val="24"/>
        </w:rPr>
      </w:pPr>
      <w:r>
        <w:rPr>
          <w:sz w:val="24"/>
          <w:szCs w:val="24"/>
        </w:rPr>
        <w:t>Dr. Champlin advised that if any Senators had questions regarding his report, please email them to him.</w:t>
      </w:r>
    </w:p>
    <w:p w:rsidR="009B2E21" w:rsidRPr="00E85511" w:rsidRDefault="009B2E21" w:rsidP="00E85511">
      <w:pPr>
        <w:pStyle w:val="BodyText2"/>
        <w:rPr>
          <w:b/>
          <w:i/>
          <w:color w:val="0000FF"/>
          <w:sz w:val="24"/>
          <w:szCs w:val="24"/>
          <w:u w:val="single"/>
        </w:rPr>
      </w:pPr>
    </w:p>
    <w:p w:rsidR="00E85511" w:rsidRPr="00E85511" w:rsidRDefault="00E85511" w:rsidP="00E85511">
      <w:pPr>
        <w:pStyle w:val="BodyText2"/>
        <w:rPr>
          <w:sz w:val="24"/>
          <w:szCs w:val="24"/>
        </w:rPr>
      </w:pPr>
      <w:r w:rsidRPr="00E85511">
        <w:rPr>
          <w:b/>
          <w:i/>
          <w:sz w:val="24"/>
          <w:szCs w:val="24"/>
          <w:u w:val="single"/>
        </w:rPr>
        <w:t>Old Business</w:t>
      </w:r>
      <w:r w:rsidRPr="00E85511">
        <w:rPr>
          <w:b/>
          <w:i/>
          <w:sz w:val="24"/>
          <w:szCs w:val="24"/>
        </w:rPr>
        <w:t xml:space="preserve">: </w:t>
      </w:r>
      <w:r w:rsidRPr="00E85511">
        <w:rPr>
          <w:sz w:val="24"/>
          <w:szCs w:val="24"/>
        </w:rPr>
        <w:t xml:space="preserve">  </w:t>
      </w:r>
    </w:p>
    <w:p w:rsidR="00E85511" w:rsidRPr="009B2E21" w:rsidRDefault="00E85511" w:rsidP="00E85511">
      <w:pPr>
        <w:pStyle w:val="BodyText2"/>
        <w:rPr>
          <w:sz w:val="24"/>
          <w:szCs w:val="24"/>
        </w:rPr>
      </w:pPr>
      <w:r w:rsidRPr="009B2E21">
        <w:rPr>
          <w:sz w:val="24"/>
          <w:szCs w:val="24"/>
        </w:rPr>
        <w:t>There was no old business to address.</w:t>
      </w:r>
    </w:p>
    <w:p w:rsidR="00E85511" w:rsidRPr="00E85511" w:rsidRDefault="00E85511" w:rsidP="00E85511">
      <w:pPr>
        <w:pStyle w:val="BodyText2"/>
        <w:rPr>
          <w:color w:val="0000FF"/>
          <w:sz w:val="24"/>
          <w:szCs w:val="24"/>
        </w:rPr>
      </w:pPr>
    </w:p>
    <w:p w:rsidR="00E85511" w:rsidRPr="00E85511" w:rsidRDefault="00E85511" w:rsidP="00E85511">
      <w:pPr>
        <w:pStyle w:val="BodyText2"/>
        <w:rPr>
          <w:sz w:val="24"/>
          <w:szCs w:val="24"/>
        </w:rPr>
      </w:pPr>
      <w:r w:rsidRPr="00E85511">
        <w:rPr>
          <w:b/>
          <w:i/>
          <w:sz w:val="24"/>
          <w:szCs w:val="24"/>
          <w:u w:val="single"/>
        </w:rPr>
        <w:t>New Business</w:t>
      </w:r>
      <w:r w:rsidRPr="00E85511">
        <w:rPr>
          <w:b/>
          <w:i/>
          <w:sz w:val="24"/>
          <w:szCs w:val="24"/>
        </w:rPr>
        <w:t>:</w:t>
      </w:r>
    </w:p>
    <w:p w:rsidR="00E85511" w:rsidRPr="009B2E21" w:rsidRDefault="00E85511" w:rsidP="00E85511">
      <w:pPr>
        <w:pStyle w:val="BodyText2"/>
        <w:rPr>
          <w:sz w:val="24"/>
          <w:szCs w:val="24"/>
        </w:rPr>
      </w:pPr>
      <w:r w:rsidRPr="009B2E21">
        <w:rPr>
          <w:sz w:val="24"/>
          <w:szCs w:val="24"/>
        </w:rPr>
        <w:t>There was no new business to address.</w:t>
      </w:r>
    </w:p>
    <w:p w:rsidR="00E85511" w:rsidRPr="00E85511" w:rsidRDefault="00E85511" w:rsidP="00E85511">
      <w:pPr>
        <w:pStyle w:val="BodyText2"/>
        <w:rPr>
          <w:color w:val="0000FF"/>
          <w:sz w:val="24"/>
          <w:szCs w:val="24"/>
        </w:rPr>
      </w:pPr>
    </w:p>
    <w:p w:rsidR="00E85511" w:rsidRPr="00E85511" w:rsidRDefault="00E85511" w:rsidP="00E85511">
      <w:pPr>
        <w:pStyle w:val="BodyText2"/>
        <w:rPr>
          <w:sz w:val="24"/>
          <w:szCs w:val="24"/>
        </w:rPr>
      </w:pPr>
      <w:r w:rsidRPr="00E85511">
        <w:rPr>
          <w:b/>
          <w:i/>
          <w:sz w:val="24"/>
          <w:szCs w:val="24"/>
          <w:u w:val="single"/>
        </w:rPr>
        <w:t>Adjournment</w:t>
      </w:r>
      <w:r w:rsidRPr="00E85511">
        <w:rPr>
          <w:b/>
          <w:i/>
          <w:sz w:val="24"/>
          <w:szCs w:val="24"/>
        </w:rPr>
        <w:t>:</w:t>
      </w:r>
    </w:p>
    <w:p w:rsidR="00E85511" w:rsidRPr="00E85511" w:rsidRDefault="00E85511" w:rsidP="00E85511">
      <w:pPr>
        <w:pStyle w:val="BodyText2"/>
        <w:rPr>
          <w:sz w:val="24"/>
          <w:szCs w:val="24"/>
        </w:rPr>
      </w:pPr>
      <w:r w:rsidRPr="00E85511">
        <w:rPr>
          <w:sz w:val="24"/>
          <w:szCs w:val="24"/>
        </w:rPr>
        <w:t xml:space="preserve">The meeting was adjourned at </w:t>
      </w:r>
      <w:r w:rsidRPr="00E85511">
        <w:rPr>
          <w:sz w:val="24"/>
          <w:szCs w:val="24"/>
        </w:rPr>
        <w:softHyphen/>
      </w:r>
      <w:r w:rsidRPr="00E85511">
        <w:rPr>
          <w:sz w:val="24"/>
          <w:szCs w:val="24"/>
        </w:rPr>
        <w:softHyphen/>
      </w:r>
      <w:r w:rsidRPr="00E85511">
        <w:rPr>
          <w:sz w:val="24"/>
          <w:szCs w:val="24"/>
        </w:rPr>
        <w:softHyphen/>
        <w:t>1</w:t>
      </w:r>
      <w:r w:rsidR="00AD3F6C">
        <w:rPr>
          <w:sz w:val="24"/>
          <w:szCs w:val="24"/>
        </w:rPr>
        <w:t>:01</w:t>
      </w:r>
      <w:r w:rsidRPr="00E85511">
        <w:rPr>
          <w:sz w:val="24"/>
          <w:szCs w:val="24"/>
        </w:rPr>
        <w:t xml:space="preserve"> p.m.</w:t>
      </w:r>
      <w:r w:rsidR="00DD06A8">
        <w:rPr>
          <w:sz w:val="24"/>
          <w:szCs w:val="24"/>
        </w:rPr>
        <w:t xml:space="preserve"> </w:t>
      </w:r>
    </w:p>
    <w:p w:rsidR="00E85511" w:rsidRPr="00E85511" w:rsidRDefault="00E85511" w:rsidP="00E85511">
      <w:pPr>
        <w:pStyle w:val="Title"/>
        <w:tabs>
          <w:tab w:val="left" w:pos="0"/>
        </w:tabs>
        <w:jc w:val="left"/>
        <w:rPr>
          <w:color w:val="0000FF"/>
          <w:sz w:val="22"/>
          <w:szCs w:val="22"/>
          <w:u w:val="single"/>
        </w:rPr>
      </w:pPr>
    </w:p>
    <w:p w:rsidR="00DC1E61" w:rsidRPr="00E85511" w:rsidRDefault="006F4231">
      <w:pPr>
        <w:rPr>
          <w:color w:val="0000FF"/>
        </w:rPr>
      </w:pPr>
    </w:p>
    <w:sectPr w:rsidR="00DC1E61" w:rsidRPr="00E85511" w:rsidSect="000452B6">
      <w:footerReference w:type="default" r:id="rId7"/>
      <w:pgSz w:w="12240" w:h="15840"/>
      <w:pgMar w:top="1080" w:right="126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31" w:rsidRDefault="006F4231">
      <w:r>
        <w:separator/>
      </w:r>
    </w:p>
  </w:endnote>
  <w:endnote w:type="continuationSeparator" w:id="0">
    <w:p w:rsidR="006F4231" w:rsidRDefault="006F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709508"/>
      <w:docPartObj>
        <w:docPartGallery w:val="Page Numbers (Bottom of Page)"/>
        <w:docPartUnique/>
      </w:docPartObj>
    </w:sdtPr>
    <w:sdtEndPr>
      <w:rPr>
        <w:noProof/>
      </w:rPr>
    </w:sdtEndPr>
    <w:sdtContent>
      <w:p w:rsidR="00E734E7" w:rsidRDefault="00AD3F6C">
        <w:pPr>
          <w:pStyle w:val="Footer"/>
          <w:jc w:val="right"/>
        </w:pPr>
        <w:r>
          <w:fldChar w:fldCharType="begin"/>
        </w:r>
        <w:r>
          <w:instrText xml:space="preserve"> PAGE   \* MERGEFORMAT </w:instrText>
        </w:r>
        <w:r>
          <w:fldChar w:fldCharType="separate"/>
        </w:r>
        <w:r w:rsidR="00796E86">
          <w:rPr>
            <w:noProof/>
          </w:rPr>
          <w:t>1</w:t>
        </w:r>
        <w:r>
          <w:rPr>
            <w:noProof/>
          </w:rPr>
          <w:fldChar w:fldCharType="end"/>
        </w:r>
      </w:p>
    </w:sdtContent>
  </w:sdt>
  <w:p w:rsidR="00E734E7" w:rsidRDefault="006F42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31" w:rsidRDefault="006F4231">
      <w:r>
        <w:separator/>
      </w:r>
    </w:p>
  </w:footnote>
  <w:footnote w:type="continuationSeparator" w:id="0">
    <w:p w:rsidR="006F4231" w:rsidRDefault="006F42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51385"/>
    <w:multiLevelType w:val="hybridMultilevel"/>
    <w:tmpl w:val="87B6FA9E"/>
    <w:lvl w:ilvl="0" w:tplc="1798A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11"/>
    <w:rsid w:val="0001357A"/>
    <w:rsid w:val="00087E3B"/>
    <w:rsid w:val="000D1CDE"/>
    <w:rsid w:val="000F691E"/>
    <w:rsid w:val="001F39D2"/>
    <w:rsid w:val="002A6666"/>
    <w:rsid w:val="003B4630"/>
    <w:rsid w:val="00436832"/>
    <w:rsid w:val="00455741"/>
    <w:rsid w:val="004F5543"/>
    <w:rsid w:val="005233A3"/>
    <w:rsid w:val="006903FB"/>
    <w:rsid w:val="006C66BC"/>
    <w:rsid w:val="006F4231"/>
    <w:rsid w:val="006F7272"/>
    <w:rsid w:val="007946A3"/>
    <w:rsid w:val="00796E86"/>
    <w:rsid w:val="00854947"/>
    <w:rsid w:val="009A03F4"/>
    <w:rsid w:val="009B2E21"/>
    <w:rsid w:val="00A87430"/>
    <w:rsid w:val="00AD3F6C"/>
    <w:rsid w:val="00AF6929"/>
    <w:rsid w:val="00BB4B28"/>
    <w:rsid w:val="00C435CF"/>
    <w:rsid w:val="00C84467"/>
    <w:rsid w:val="00CB08F8"/>
    <w:rsid w:val="00D36905"/>
    <w:rsid w:val="00D46209"/>
    <w:rsid w:val="00DD06A8"/>
    <w:rsid w:val="00E31AE6"/>
    <w:rsid w:val="00E85511"/>
    <w:rsid w:val="00EC26BD"/>
    <w:rsid w:val="00EF18ED"/>
    <w:rsid w:val="00F13E61"/>
    <w:rsid w:val="00F7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17821-021A-4283-9778-DBCAB9C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511"/>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85511"/>
    <w:pPr>
      <w:keepNext/>
      <w:autoSpaceDE w:val="0"/>
      <w:autoSpaceDN w:val="0"/>
      <w:adjustRightInd w:val="0"/>
      <w:outlineLvl w:val="2"/>
    </w:pPr>
    <w:rPr>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85511"/>
    <w:rPr>
      <w:rFonts w:ascii="Times New Roman" w:eastAsia="Times New Roman" w:hAnsi="Times New Roman" w:cs="Times New Roman"/>
      <w:i/>
      <w:sz w:val="23"/>
      <w:szCs w:val="23"/>
    </w:rPr>
  </w:style>
  <w:style w:type="paragraph" w:styleId="Footer">
    <w:name w:val="footer"/>
    <w:basedOn w:val="Normal"/>
    <w:link w:val="FooterChar"/>
    <w:uiPriority w:val="99"/>
    <w:unhideWhenUsed/>
    <w:rsid w:val="00E85511"/>
    <w:pPr>
      <w:tabs>
        <w:tab w:val="center" w:pos="4680"/>
        <w:tab w:val="right" w:pos="9360"/>
      </w:tabs>
    </w:pPr>
  </w:style>
  <w:style w:type="character" w:customStyle="1" w:styleId="FooterChar">
    <w:name w:val="Footer Char"/>
    <w:basedOn w:val="DefaultParagraphFont"/>
    <w:link w:val="Footer"/>
    <w:uiPriority w:val="99"/>
    <w:rsid w:val="00E85511"/>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5511"/>
    <w:pPr>
      <w:autoSpaceDE w:val="0"/>
      <w:autoSpaceDN w:val="0"/>
      <w:adjustRightInd w:val="0"/>
      <w:jc w:val="center"/>
    </w:pPr>
    <w:rPr>
      <w:b/>
      <w:bCs/>
      <w:sz w:val="23"/>
      <w:szCs w:val="23"/>
    </w:rPr>
  </w:style>
  <w:style w:type="character" w:customStyle="1" w:styleId="TitleChar">
    <w:name w:val="Title Char"/>
    <w:basedOn w:val="DefaultParagraphFont"/>
    <w:link w:val="Title"/>
    <w:uiPriority w:val="10"/>
    <w:rsid w:val="00E85511"/>
    <w:rPr>
      <w:rFonts w:ascii="Times New Roman" w:eastAsia="Times New Roman" w:hAnsi="Times New Roman" w:cs="Times New Roman"/>
      <w:b/>
      <w:bCs/>
      <w:sz w:val="23"/>
      <w:szCs w:val="23"/>
    </w:rPr>
  </w:style>
  <w:style w:type="paragraph" w:styleId="BodyText2">
    <w:name w:val="Body Text 2"/>
    <w:basedOn w:val="Normal"/>
    <w:link w:val="BodyText2Char"/>
    <w:uiPriority w:val="99"/>
    <w:unhideWhenUsed/>
    <w:rsid w:val="00E85511"/>
    <w:rPr>
      <w:sz w:val="22"/>
      <w:szCs w:val="22"/>
    </w:rPr>
  </w:style>
  <w:style w:type="character" w:customStyle="1" w:styleId="BodyText2Char">
    <w:name w:val="Body Text 2 Char"/>
    <w:basedOn w:val="DefaultParagraphFont"/>
    <w:link w:val="BodyText2"/>
    <w:uiPriority w:val="99"/>
    <w:rsid w:val="00E85511"/>
    <w:rPr>
      <w:rFonts w:ascii="Times New Roman" w:eastAsia="Times New Roman" w:hAnsi="Times New Roman" w:cs="Times New Roman"/>
    </w:rPr>
  </w:style>
  <w:style w:type="paragraph" w:styleId="BodyText3">
    <w:name w:val="Body Text 3"/>
    <w:basedOn w:val="Normal"/>
    <w:link w:val="BodyText3Char"/>
    <w:uiPriority w:val="99"/>
    <w:semiHidden/>
    <w:unhideWhenUsed/>
    <w:rsid w:val="00E85511"/>
    <w:rPr>
      <w:sz w:val="23"/>
      <w:szCs w:val="23"/>
    </w:rPr>
  </w:style>
  <w:style w:type="character" w:customStyle="1" w:styleId="BodyText3Char">
    <w:name w:val="Body Text 3 Char"/>
    <w:basedOn w:val="DefaultParagraphFont"/>
    <w:link w:val="BodyText3"/>
    <w:uiPriority w:val="99"/>
    <w:semiHidden/>
    <w:rsid w:val="00E85511"/>
    <w:rPr>
      <w:rFonts w:ascii="Times New Roman" w:eastAsia="Times New Roman" w:hAnsi="Times New Roman" w:cs="Times New Roman"/>
      <w:sz w:val="23"/>
      <w:szCs w:val="23"/>
    </w:rPr>
  </w:style>
  <w:style w:type="paragraph" w:styleId="NoSpacing">
    <w:name w:val="No Spacing"/>
    <w:uiPriority w:val="1"/>
    <w:qFormat/>
    <w:rsid w:val="00E85511"/>
  </w:style>
  <w:style w:type="paragraph" w:styleId="BalloonText">
    <w:name w:val="Balloon Text"/>
    <w:basedOn w:val="Normal"/>
    <w:link w:val="BalloonTextChar"/>
    <w:uiPriority w:val="99"/>
    <w:semiHidden/>
    <w:unhideWhenUsed/>
    <w:rsid w:val="004F5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5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 Jean</dc:creator>
  <cp:keywords/>
  <dc:description/>
  <cp:lastModifiedBy>Anne Weil</cp:lastModifiedBy>
  <cp:revision>2</cp:revision>
  <cp:lastPrinted>2018-02-23T19:02:00Z</cp:lastPrinted>
  <dcterms:created xsi:type="dcterms:W3CDTF">2020-12-07T17:50:00Z</dcterms:created>
  <dcterms:modified xsi:type="dcterms:W3CDTF">2020-12-07T17:50:00Z</dcterms:modified>
</cp:coreProperties>
</file>