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4FCB9A" w14:textId="77777777" w:rsidR="008F5C7A" w:rsidRPr="0077763F" w:rsidRDefault="008F5C7A" w:rsidP="00687A83">
      <w:pPr>
        <w:spacing w:after="0" w:line="240" w:lineRule="auto"/>
        <w:contextualSpacing/>
        <w:jc w:val="center"/>
        <w:rPr>
          <w:rFonts w:cs="Arial"/>
          <w:b/>
          <w:sz w:val="120"/>
          <w:szCs w:val="120"/>
        </w:rPr>
      </w:pPr>
      <w:r w:rsidRPr="0077763F">
        <w:rPr>
          <w:rFonts w:cs="Arial"/>
          <w:b/>
          <w:sz w:val="120"/>
          <w:szCs w:val="120"/>
        </w:rPr>
        <w:t>Biosafety Manual</w:t>
      </w:r>
    </w:p>
    <w:p w14:paraId="4242C044" w14:textId="77777777" w:rsidR="008F5C7A" w:rsidRDefault="008F5C7A" w:rsidP="00687A83">
      <w:pPr>
        <w:spacing w:after="0" w:line="240" w:lineRule="auto"/>
        <w:contextualSpacing/>
        <w:jc w:val="center"/>
        <w:rPr>
          <w:rFonts w:ascii="Arial" w:hAnsi="Arial" w:cs="Arial"/>
          <w:sz w:val="24"/>
          <w:szCs w:val="24"/>
        </w:rPr>
      </w:pPr>
    </w:p>
    <w:p w14:paraId="15D6CB12" w14:textId="77777777" w:rsidR="008F5C7A" w:rsidRDefault="009A1709" w:rsidP="00687A83">
      <w:pPr>
        <w:jc w:val="center"/>
        <w:rPr>
          <w:rFonts w:ascii="Arial" w:hAnsi="Arial" w:cs="Arial"/>
          <w:sz w:val="24"/>
          <w:szCs w:val="24"/>
        </w:rPr>
      </w:pPr>
      <w:r>
        <w:rPr>
          <w:noProof/>
        </w:rPr>
        <w:drawing>
          <wp:inline distT="0" distB="0" distL="0" distR="0" wp14:anchorId="63F9946B" wp14:editId="78BFCABF">
            <wp:extent cx="5715000" cy="5715000"/>
            <wp:effectExtent l="0" t="0" r="0" b="0"/>
            <wp:docPr id="1" name="Picture 1" descr="free vector Biohazard Orang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ee vector Biohazard Orange clip a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5715000"/>
                    </a:xfrm>
                    <a:prstGeom prst="rect">
                      <a:avLst/>
                    </a:prstGeom>
                    <a:noFill/>
                    <a:ln>
                      <a:noFill/>
                    </a:ln>
                  </pic:spPr>
                </pic:pic>
              </a:graphicData>
            </a:graphic>
          </wp:inline>
        </w:drawing>
      </w:r>
    </w:p>
    <w:p w14:paraId="6C392743" w14:textId="77777777" w:rsidR="008F5C7A" w:rsidRPr="0077763F" w:rsidRDefault="008F5C7A" w:rsidP="00687A83">
      <w:pPr>
        <w:spacing w:after="0" w:line="240" w:lineRule="auto"/>
        <w:contextualSpacing/>
        <w:rPr>
          <w:rFonts w:ascii="Arial" w:hAnsi="Arial" w:cs="Arial"/>
          <w:b/>
          <w:sz w:val="24"/>
          <w:szCs w:val="24"/>
        </w:rPr>
      </w:pPr>
    </w:p>
    <w:p w14:paraId="67A4183E" w14:textId="77777777" w:rsidR="00D632D7" w:rsidRDefault="0077763F" w:rsidP="00687A83">
      <w:pPr>
        <w:spacing w:after="0" w:line="240" w:lineRule="auto"/>
        <w:contextualSpacing/>
        <w:jc w:val="center"/>
        <w:rPr>
          <w:rFonts w:ascii="Arial" w:hAnsi="Arial" w:cs="Arial"/>
          <w:b/>
          <w:sz w:val="28"/>
          <w:szCs w:val="28"/>
        </w:rPr>
      </w:pPr>
      <w:r w:rsidRPr="0077763F">
        <w:rPr>
          <w:rFonts w:ascii="Arial" w:hAnsi="Arial" w:cs="Arial"/>
          <w:b/>
          <w:sz w:val="28"/>
          <w:szCs w:val="28"/>
        </w:rPr>
        <w:t xml:space="preserve">Oklahoma State University </w:t>
      </w:r>
    </w:p>
    <w:p w14:paraId="1D42F9BD" w14:textId="77777777" w:rsidR="0077763F" w:rsidRDefault="00975B96" w:rsidP="00687A83">
      <w:pPr>
        <w:spacing w:after="0" w:line="240" w:lineRule="auto"/>
        <w:contextualSpacing/>
        <w:jc w:val="center"/>
        <w:rPr>
          <w:rFonts w:ascii="Arial" w:hAnsi="Arial" w:cs="Arial"/>
          <w:b/>
          <w:sz w:val="28"/>
          <w:szCs w:val="28"/>
        </w:rPr>
      </w:pPr>
      <w:r>
        <w:rPr>
          <w:rFonts w:ascii="Arial" w:hAnsi="Arial" w:cs="Arial"/>
          <w:b/>
          <w:sz w:val="28"/>
          <w:szCs w:val="28"/>
        </w:rPr>
        <w:t>Center for Health Sciences</w:t>
      </w:r>
    </w:p>
    <w:p w14:paraId="2D737AC3" w14:textId="77777777" w:rsidR="00B3133F" w:rsidRPr="0077763F" w:rsidRDefault="00B3133F" w:rsidP="00687A83">
      <w:pPr>
        <w:spacing w:after="0" w:line="240" w:lineRule="auto"/>
        <w:contextualSpacing/>
        <w:jc w:val="center"/>
        <w:rPr>
          <w:rFonts w:ascii="Arial" w:hAnsi="Arial" w:cs="Arial"/>
          <w:b/>
          <w:sz w:val="28"/>
          <w:szCs w:val="28"/>
        </w:rPr>
      </w:pPr>
    </w:p>
    <w:sdt>
      <w:sdtPr>
        <w:rPr>
          <w:caps w:val="0"/>
          <w:color w:val="auto"/>
          <w:spacing w:val="0"/>
          <w:sz w:val="20"/>
          <w:szCs w:val="20"/>
        </w:rPr>
        <w:id w:val="-1756431459"/>
        <w:docPartObj>
          <w:docPartGallery w:val="Table of Contents"/>
          <w:docPartUnique/>
        </w:docPartObj>
      </w:sdtPr>
      <w:sdtEndPr>
        <w:rPr>
          <w:b/>
          <w:bCs/>
          <w:noProof/>
          <w:sz w:val="24"/>
          <w:szCs w:val="24"/>
        </w:rPr>
      </w:sdtEndPr>
      <w:sdtContent>
        <w:p w14:paraId="42396009" w14:textId="77777777" w:rsidR="005F5091" w:rsidRPr="00C42FB4" w:rsidRDefault="005F5091" w:rsidP="00C42FB4">
          <w:pPr>
            <w:pStyle w:val="TOCHeading"/>
            <w:jc w:val="center"/>
            <w:rPr>
              <w:b/>
              <w:color w:val="auto"/>
              <w:sz w:val="32"/>
              <w:szCs w:val="32"/>
            </w:rPr>
          </w:pPr>
          <w:r w:rsidRPr="00C42FB4">
            <w:rPr>
              <w:b/>
              <w:color w:val="auto"/>
              <w:sz w:val="32"/>
              <w:szCs w:val="32"/>
            </w:rPr>
            <w:t>Contents</w:t>
          </w:r>
        </w:p>
        <w:p w14:paraId="2E2600E7" w14:textId="77777777" w:rsidR="00A8125E" w:rsidRPr="00A8125E" w:rsidRDefault="00756C26">
          <w:pPr>
            <w:pStyle w:val="TOC1"/>
            <w:tabs>
              <w:tab w:val="right" w:leader="dot" w:pos="9350"/>
            </w:tabs>
            <w:rPr>
              <w:noProof/>
              <w:sz w:val="24"/>
              <w:szCs w:val="24"/>
            </w:rPr>
          </w:pPr>
          <w:r w:rsidRPr="00A8125E">
            <w:rPr>
              <w:sz w:val="24"/>
              <w:szCs w:val="24"/>
            </w:rPr>
            <w:fldChar w:fldCharType="begin"/>
          </w:r>
          <w:r w:rsidRPr="00A8125E">
            <w:rPr>
              <w:sz w:val="24"/>
              <w:szCs w:val="24"/>
            </w:rPr>
            <w:instrText xml:space="preserve"> TOC \o "1-4" \h \z \u </w:instrText>
          </w:r>
          <w:r w:rsidRPr="00A8125E">
            <w:rPr>
              <w:sz w:val="24"/>
              <w:szCs w:val="24"/>
            </w:rPr>
            <w:fldChar w:fldCharType="separate"/>
          </w:r>
          <w:hyperlink w:anchor="_Toc414884596" w:history="1">
            <w:r w:rsidR="00A8125E" w:rsidRPr="00A8125E">
              <w:rPr>
                <w:rStyle w:val="Hyperlink"/>
                <w:b/>
                <w:noProof/>
                <w:sz w:val="24"/>
                <w:szCs w:val="24"/>
              </w:rPr>
              <w:t>Introduction</w:t>
            </w:r>
            <w:r w:rsidR="00A8125E" w:rsidRPr="00A8125E">
              <w:rPr>
                <w:noProof/>
                <w:webHidden/>
                <w:sz w:val="24"/>
                <w:szCs w:val="24"/>
              </w:rPr>
              <w:tab/>
            </w:r>
            <w:r w:rsidR="00A8125E" w:rsidRPr="00A8125E">
              <w:rPr>
                <w:noProof/>
                <w:webHidden/>
                <w:sz w:val="24"/>
                <w:szCs w:val="24"/>
              </w:rPr>
              <w:fldChar w:fldCharType="begin"/>
            </w:r>
            <w:r w:rsidR="00A8125E" w:rsidRPr="00A8125E">
              <w:rPr>
                <w:noProof/>
                <w:webHidden/>
                <w:sz w:val="24"/>
                <w:szCs w:val="24"/>
              </w:rPr>
              <w:instrText xml:space="preserve"> PAGEREF _Toc414884596 \h </w:instrText>
            </w:r>
            <w:r w:rsidR="00A8125E" w:rsidRPr="00A8125E">
              <w:rPr>
                <w:noProof/>
                <w:webHidden/>
                <w:sz w:val="24"/>
                <w:szCs w:val="24"/>
              </w:rPr>
            </w:r>
            <w:r w:rsidR="00A8125E" w:rsidRPr="00A8125E">
              <w:rPr>
                <w:noProof/>
                <w:webHidden/>
                <w:sz w:val="24"/>
                <w:szCs w:val="24"/>
              </w:rPr>
              <w:fldChar w:fldCharType="separate"/>
            </w:r>
            <w:r w:rsidR="00804939">
              <w:rPr>
                <w:noProof/>
                <w:webHidden/>
                <w:sz w:val="24"/>
                <w:szCs w:val="24"/>
              </w:rPr>
              <w:t>3</w:t>
            </w:r>
            <w:r w:rsidR="00A8125E" w:rsidRPr="00A8125E">
              <w:rPr>
                <w:noProof/>
                <w:webHidden/>
                <w:sz w:val="24"/>
                <w:szCs w:val="24"/>
              </w:rPr>
              <w:fldChar w:fldCharType="end"/>
            </w:r>
          </w:hyperlink>
        </w:p>
        <w:p w14:paraId="02FD6A46" w14:textId="77777777" w:rsidR="00A8125E" w:rsidRPr="00A8125E" w:rsidRDefault="00541FCB">
          <w:pPr>
            <w:pStyle w:val="TOC2"/>
            <w:tabs>
              <w:tab w:val="right" w:leader="dot" w:pos="9350"/>
            </w:tabs>
            <w:rPr>
              <w:noProof/>
              <w:sz w:val="24"/>
              <w:szCs w:val="24"/>
            </w:rPr>
          </w:pPr>
          <w:hyperlink w:anchor="_Toc414884597" w:history="1">
            <w:r w:rsidR="00A8125E" w:rsidRPr="00A8125E">
              <w:rPr>
                <w:rStyle w:val="Hyperlink"/>
                <w:b/>
                <w:noProof/>
                <w:sz w:val="24"/>
                <w:szCs w:val="24"/>
              </w:rPr>
              <w:t>Definition of Biohazardous Material</w:t>
            </w:r>
            <w:r w:rsidR="00A8125E" w:rsidRPr="00A8125E">
              <w:rPr>
                <w:noProof/>
                <w:webHidden/>
                <w:sz w:val="24"/>
                <w:szCs w:val="24"/>
              </w:rPr>
              <w:tab/>
            </w:r>
            <w:r w:rsidR="00A8125E" w:rsidRPr="00A8125E">
              <w:rPr>
                <w:noProof/>
                <w:webHidden/>
                <w:sz w:val="24"/>
                <w:szCs w:val="24"/>
              </w:rPr>
              <w:fldChar w:fldCharType="begin"/>
            </w:r>
            <w:r w:rsidR="00A8125E" w:rsidRPr="00A8125E">
              <w:rPr>
                <w:noProof/>
                <w:webHidden/>
                <w:sz w:val="24"/>
                <w:szCs w:val="24"/>
              </w:rPr>
              <w:instrText xml:space="preserve"> PAGEREF _Toc414884597 \h </w:instrText>
            </w:r>
            <w:r w:rsidR="00A8125E" w:rsidRPr="00A8125E">
              <w:rPr>
                <w:noProof/>
                <w:webHidden/>
                <w:sz w:val="24"/>
                <w:szCs w:val="24"/>
              </w:rPr>
            </w:r>
            <w:r w:rsidR="00A8125E" w:rsidRPr="00A8125E">
              <w:rPr>
                <w:noProof/>
                <w:webHidden/>
                <w:sz w:val="24"/>
                <w:szCs w:val="24"/>
              </w:rPr>
              <w:fldChar w:fldCharType="separate"/>
            </w:r>
            <w:r w:rsidR="00804939">
              <w:rPr>
                <w:noProof/>
                <w:webHidden/>
                <w:sz w:val="24"/>
                <w:szCs w:val="24"/>
              </w:rPr>
              <w:t>3</w:t>
            </w:r>
            <w:r w:rsidR="00A8125E" w:rsidRPr="00A8125E">
              <w:rPr>
                <w:noProof/>
                <w:webHidden/>
                <w:sz w:val="24"/>
                <w:szCs w:val="24"/>
              </w:rPr>
              <w:fldChar w:fldCharType="end"/>
            </w:r>
          </w:hyperlink>
        </w:p>
        <w:p w14:paraId="4EE2B66D" w14:textId="77777777" w:rsidR="00A8125E" w:rsidRPr="00A8125E" w:rsidRDefault="00541FCB">
          <w:pPr>
            <w:pStyle w:val="TOC2"/>
            <w:tabs>
              <w:tab w:val="right" w:leader="dot" w:pos="9350"/>
            </w:tabs>
            <w:rPr>
              <w:noProof/>
              <w:sz w:val="24"/>
              <w:szCs w:val="24"/>
            </w:rPr>
          </w:pPr>
          <w:hyperlink w:anchor="_Toc414884598" w:history="1">
            <w:r w:rsidR="00A8125E" w:rsidRPr="00A8125E">
              <w:rPr>
                <w:rStyle w:val="Hyperlink"/>
                <w:b/>
                <w:noProof/>
                <w:sz w:val="24"/>
                <w:szCs w:val="24"/>
              </w:rPr>
              <w:t>Purpose &amp; Scope</w:t>
            </w:r>
            <w:r w:rsidR="00A8125E" w:rsidRPr="00A8125E">
              <w:rPr>
                <w:noProof/>
                <w:webHidden/>
                <w:sz w:val="24"/>
                <w:szCs w:val="24"/>
              </w:rPr>
              <w:tab/>
            </w:r>
            <w:r w:rsidR="00A8125E" w:rsidRPr="00A8125E">
              <w:rPr>
                <w:noProof/>
                <w:webHidden/>
                <w:sz w:val="24"/>
                <w:szCs w:val="24"/>
              </w:rPr>
              <w:fldChar w:fldCharType="begin"/>
            </w:r>
            <w:r w:rsidR="00A8125E" w:rsidRPr="00A8125E">
              <w:rPr>
                <w:noProof/>
                <w:webHidden/>
                <w:sz w:val="24"/>
                <w:szCs w:val="24"/>
              </w:rPr>
              <w:instrText xml:space="preserve"> PAGEREF _Toc414884598 \h </w:instrText>
            </w:r>
            <w:r w:rsidR="00A8125E" w:rsidRPr="00A8125E">
              <w:rPr>
                <w:noProof/>
                <w:webHidden/>
                <w:sz w:val="24"/>
                <w:szCs w:val="24"/>
              </w:rPr>
            </w:r>
            <w:r w:rsidR="00A8125E" w:rsidRPr="00A8125E">
              <w:rPr>
                <w:noProof/>
                <w:webHidden/>
                <w:sz w:val="24"/>
                <w:szCs w:val="24"/>
              </w:rPr>
              <w:fldChar w:fldCharType="separate"/>
            </w:r>
            <w:r w:rsidR="00804939">
              <w:rPr>
                <w:noProof/>
                <w:webHidden/>
                <w:sz w:val="24"/>
                <w:szCs w:val="24"/>
              </w:rPr>
              <w:t>3</w:t>
            </w:r>
            <w:r w:rsidR="00A8125E" w:rsidRPr="00A8125E">
              <w:rPr>
                <w:noProof/>
                <w:webHidden/>
                <w:sz w:val="24"/>
                <w:szCs w:val="24"/>
              </w:rPr>
              <w:fldChar w:fldCharType="end"/>
            </w:r>
          </w:hyperlink>
        </w:p>
        <w:p w14:paraId="6A7D59E0" w14:textId="77777777" w:rsidR="00A8125E" w:rsidRPr="00A8125E" w:rsidRDefault="00541FCB">
          <w:pPr>
            <w:pStyle w:val="TOC2"/>
            <w:tabs>
              <w:tab w:val="right" w:leader="dot" w:pos="9350"/>
            </w:tabs>
            <w:rPr>
              <w:noProof/>
              <w:sz w:val="24"/>
              <w:szCs w:val="24"/>
            </w:rPr>
          </w:pPr>
          <w:hyperlink w:anchor="_Toc414884599" w:history="1">
            <w:r w:rsidR="00A8125E" w:rsidRPr="00A8125E">
              <w:rPr>
                <w:rStyle w:val="Hyperlink"/>
                <w:b/>
                <w:noProof/>
                <w:sz w:val="24"/>
                <w:szCs w:val="24"/>
              </w:rPr>
              <w:t>Roles &amp; Responsibilities</w:t>
            </w:r>
            <w:r w:rsidR="00A8125E" w:rsidRPr="00A8125E">
              <w:rPr>
                <w:noProof/>
                <w:webHidden/>
                <w:sz w:val="24"/>
                <w:szCs w:val="24"/>
              </w:rPr>
              <w:tab/>
            </w:r>
            <w:r w:rsidR="00A8125E" w:rsidRPr="00A8125E">
              <w:rPr>
                <w:noProof/>
                <w:webHidden/>
                <w:sz w:val="24"/>
                <w:szCs w:val="24"/>
              </w:rPr>
              <w:fldChar w:fldCharType="begin"/>
            </w:r>
            <w:r w:rsidR="00A8125E" w:rsidRPr="00A8125E">
              <w:rPr>
                <w:noProof/>
                <w:webHidden/>
                <w:sz w:val="24"/>
                <w:szCs w:val="24"/>
              </w:rPr>
              <w:instrText xml:space="preserve"> PAGEREF _Toc414884599 \h </w:instrText>
            </w:r>
            <w:r w:rsidR="00A8125E" w:rsidRPr="00A8125E">
              <w:rPr>
                <w:noProof/>
                <w:webHidden/>
                <w:sz w:val="24"/>
                <w:szCs w:val="24"/>
              </w:rPr>
            </w:r>
            <w:r w:rsidR="00A8125E" w:rsidRPr="00A8125E">
              <w:rPr>
                <w:noProof/>
                <w:webHidden/>
                <w:sz w:val="24"/>
                <w:szCs w:val="24"/>
              </w:rPr>
              <w:fldChar w:fldCharType="separate"/>
            </w:r>
            <w:r w:rsidR="00804939">
              <w:rPr>
                <w:noProof/>
                <w:webHidden/>
                <w:sz w:val="24"/>
                <w:szCs w:val="24"/>
              </w:rPr>
              <w:t>3</w:t>
            </w:r>
            <w:r w:rsidR="00A8125E" w:rsidRPr="00A8125E">
              <w:rPr>
                <w:noProof/>
                <w:webHidden/>
                <w:sz w:val="24"/>
                <w:szCs w:val="24"/>
              </w:rPr>
              <w:fldChar w:fldCharType="end"/>
            </w:r>
          </w:hyperlink>
        </w:p>
        <w:p w14:paraId="65EDD4E4" w14:textId="77777777" w:rsidR="00A8125E" w:rsidRPr="00A8125E" w:rsidRDefault="00541FCB">
          <w:pPr>
            <w:pStyle w:val="TOC1"/>
            <w:tabs>
              <w:tab w:val="right" w:leader="dot" w:pos="9350"/>
            </w:tabs>
            <w:rPr>
              <w:noProof/>
              <w:sz w:val="24"/>
              <w:szCs w:val="24"/>
            </w:rPr>
          </w:pPr>
          <w:hyperlink w:anchor="_Toc414884600" w:history="1">
            <w:r w:rsidR="00A8125E" w:rsidRPr="00A8125E">
              <w:rPr>
                <w:rStyle w:val="Hyperlink"/>
                <w:b/>
                <w:noProof/>
                <w:sz w:val="24"/>
                <w:szCs w:val="24"/>
              </w:rPr>
              <w:t>Project Assessment and Approval</w:t>
            </w:r>
            <w:r w:rsidR="00A8125E" w:rsidRPr="00A8125E">
              <w:rPr>
                <w:noProof/>
                <w:webHidden/>
                <w:sz w:val="24"/>
                <w:szCs w:val="24"/>
              </w:rPr>
              <w:tab/>
            </w:r>
            <w:r w:rsidR="00A8125E" w:rsidRPr="00A8125E">
              <w:rPr>
                <w:noProof/>
                <w:webHidden/>
                <w:sz w:val="24"/>
                <w:szCs w:val="24"/>
              </w:rPr>
              <w:fldChar w:fldCharType="begin"/>
            </w:r>
            <w:r w:rsidR="00A8125E" w:rsidRPr="00A8125E">
              <w:rPr>
                <w:noProof/>
                <w:webHidden/>
                <w:sz w:val="24"/>
                <w:szCs w:val="24"/>
              </w:rPr>
              <w:instrText xml:space="preserve"> PAGEREF _Toc414884600 \h </w:instrText>
            </w:r>
            <w:r w:rsidR="00A8125E" w:rsidRPr="00A8125E">
              <w:rPr>
                <w:noProof/>
                <w:webHidden/>
                <w:sz w:val="24"/>
                <w:szCs w:val="24"/>
              </w:rPr>
            </w:r>
            <w:r w:rsidR="00A8125E" w:rsidRPr="00A8125E">
              <w:rPr>
                <w:noProof/>
                <w:webHidden/>
                <w:sz w:val="24"/>
                <w:szCs w:val="24"/>
              </w:rPr>
              <w:fldChar w:fldCharType="separate"/>
            </w:r>
            <w:r w:rsidR="00804939">
              <w:rPr>
                <w:noProof/>
                <w:webHidden/>
                <w:sz w:val="24"/>
                <w:szCs w:val="24"/>
              </w:rPr>
              <w:t>5</w:t>
            </w:r>
            <w:r w:rsidR="00A8125E" w:rsidRPr="00A8125E">
              <w:rPr>
                <w:noProof/>
                <w:webHidden/>
                <w:sz w:val="24"/>
                <w:szCs w:val="24"/>
              </w:rPr>
              <w:fldChar w:fldCharType="end"/>
            </w:r>
          </w:hyperlink>
        </w:p>
        <w:p w14:paraId="700D2BF5" w14:textId="77777777" w:rsidR="00A8125E" w:rsidRPr="00A8125E" w:rsidRDefault="00541FCB">
          <w:pPr>
            <w:pStyle w:val="TOC2"/>
            <w:tabs>
              <w:tab w:val="right" w:leader="dot" w:pos="9350"/>
            </w:tabs>
            <w:rPr>
              <w:noProof/>
              <w:sz w:val="24"/>
              <w:szCs w:val="24"/>
            </w:rPr>
          </w:pPr>
          <w:hyperlink w:anchor="_Toc414884601" w:history="1">
            <w:r w:rsidR="00A8125E" w:rsidRPr="00A8125E">
              <w:rPr>
                <w:rStyle w:val="Hyperlink"/>
                <w:b/>
                <w:noProof/>
                <w:sz w:val="24"/>
                <w:szCs w:val="24"/>
              </w:rPr>
              <w:t>Risk Assessment</w:t>
            </w:r>
            <w:r w:rsidR="00A8125E" w:rsidRPr="00A8125E">
              <w:rPr>
                <w:noProof/>
                <w:webHidden/>
                <w:sz w:val="24"/>
                <w:szCs w:val="24"/>
              </w:rPr>
              <w:tab/>
            </w:r>
            <w:r w:rsidR="00A8125E" w:rsidRPr="00A8125E">
              <w:rPr>
                <w:noProof/>
                <w:webHidden/>
                <w:sz w:val="24"/>
                <w:szCs w:val="24"/>
              </w:rPr>
              <w:fldChar w:fldCharType="begin"/>
            </w:r>
            <w:r w:rsidR="00A8125E" w:rsidRPr="00A8125E">
              <w:rPr>
                <w:noProof/>
                <w:webHidden/>
                <w:sz w:val="24"/>
                <w:szCs w:val="24"/>
              </w:rPr>
              <w:instrText xml:space="preserve"> PAGEREF _Toc414884601 \h </w:instrText>
            </w:r>
            <w:r w:rsidR="00A8125E" w:rsidRPr="00A8125E">
              <w:rPr>
                <w:noProof/>
                <w:webHidden/>
                <w:sz w:val="24"/>
                <w:szCs w:val="24"/>
              </w:rPr>
            </w:r>
            <w:r w:rsidR="00A8125E" w:rsidRPr="00A8125E">
              <w:rPr>
                <w:noProof/>
                <w:webHidden/>
                <w:sz w:val="24"/>
                <w:szCs w:val="24"/>
              </w:rPr>
              <w:fldChar w:fldCharType="separate"/>
            </w:r>
            <w:r w:rsidR="00804939">
              <w:rPr>
                <w:noProof/>
                <w:webHidden/>
                <w:sz w:val="24"/>
                <w:szCs w:val="24"/>
              </w:rPr>
              <w:t>5</w:t>
            </w:r>
            <w:r w:rsidR="00A8125E" w:rsidRPr="00A8125E">
              <w:rPr>
                <w:noProof/>
                <w:webHidden/>
                <w:sz w:val="24"/>
                <w:szCs w:val="24"/>
              </w:rPr>
              <w:fldChar w:fldCharType="end"/>
            </w:r>
          </w:hyperlink>
        </w:p>
        <w:p w14:paraId="445C3CE1" w14:textId="77777777" w:rsidR="00A8125E" w:rsidRPr="00A8125E" w:rsidRDefault="00541FCB">
          <w:pPr>
            <w:pStyle w:val="TOC2"/>
            <w:tabs>
              <w:tab w:val="right" w:leader="dot" w:pos="9350"/>
            </w:tabs>
            <w:rPr>
              <w:noProof/>
              <w:sz w:val="24"/>
              <w:szCs w:val="24"/>
            </w:rPr>
          </w:pPr>
          <w:hyperlink w:anchor="_Toc414884602" w:history="1">
            <w:r w:rsidR="00A8125E" w:rsidRPr="00A8125E">
              <w:rPr>
                <w:rStyle w:val="Hyperlink"/>
                <w:b/>
                <w:noProof/>
                <w:sz w:val="24"/>
                <w:szCs w:val="24"/>
              </w:rPr>
              <w:t>Project Approval</w:t>
            </w:r>
            <w:r w:rsidR="00A8125E" w:rsidRPr="00A8125E">
              <w:rPr>
                <w:noProof/>
                <w:webHidden/>
                <w:sz w:val="24"/>
                <w:szCs w:val="24"/>
              </w:rPr>
              <w:tab/>
            </w:r>
            <w:r w:rsidR="00A8125E" w:rsidRPr="00A8125E">
              <w:rPr>
                <w:noProof/>
                <w:webHidden/>
                <w:sz w:val="24"/>
                <w:szCs w:val="24"/>
              </w:rPr>
              <w:fldChar w:fldCharType="begin"/>
            </w:r>
            <w:r w:rsidR="00A8125E" w:rsidRPr="00A8125E">
              <w:rPr>
                <w:noProof/>
                <w:webHidden/>
                <w:sz w:val="24"/>
                <w:szCs w:val="24"/>
              </w:rPr>
              <w:instrText xml:space="preserve"> PAGEREF _Toc414884602 \h </w:instrText>
            </w:r>
            <w:r w:rsidR="00A8125E" w:rsidRPr="00A8125E">
              <w:rPr>
                <w:noProof/>
                <w:webHidden/>
                <w:sz w:val="24"/>
                <w:szCs w:val="24"/>
              </w:rPr>
            </w:r>
            <w:r w:rsidR="00A8125E" w:rsidRPr="00A8125E">
              <w:rPr>
                <w:noProof/>
                <w:webHidden/>
                <w:sz w:val="24"/>
                <w:szCs w:val="24"/>
              </w:rPr>
              <w:fldChar w:fldCharType="separate"/>
            </w:r>
            <w:r w:rsidR="00804939">
              <w:rPr>
                <w:noProof/>
                <w:webHidden/>
                <w:sz w:val="24"/>
                <w:szCs w:val="24"/>
              </w:rPr>
              <w:t>9</w:t>
            </w:r>
            <w:r w:rsidR="00A8125E" w:rsidRPr="00A8125E">
              <w:rPr>
                <w:noProof/>
                <w:webHidden/>
                <w:sz w:val="24"/>
                <w:szCs w:val="24"/>
              </w:rPr>
              <w:fldChar w:fldCharType="end"/>
            </w:r>
          </w:hyperlink>
        </w:p>
        <w:p w14:paraId="21986CB7" w14:textId="77777777" w:rsidR="00A8125E" w:rsidRPr="00A8125E" w:rsidRDefault="00541FCB">
          <w:pPr>
            <w:pStyle w:val="TOC2"/>
            <w:tabs>
              <w:tab w:val="right" w:leader="dot" w:pos="9350"/>
            </w:tabs>
            <w:rPr>
              <w:noProof/>
              <w:sz w:val="24"/>
              <w:szCs w:val="24"/>
            </w:rPr>
          </w:pPr>
          <w:hyperlink w:anchor="_Toc414884603" w:history="1">
            <w:r w:rsidR="00A8125E" w:rsidRPr="00A8125E">
              <w:rPr>
                <w:rStyle w:val="Hyperlink"/>
                <w:b/>
                <w:noProof/>
                <w:sz w:val="24"/>
                <w:szCs w:val="24"/>
              </w:rPr>
              <w:t>Permits</w:t>
            </w:r>
            <w:r w:rsidR="00A8125E" w:rsidRPr="00A8125E">
              <w:rPr>
                <w:noProof/>
                <w:webHidden/>
                <w:sz w:val="24"/>
                <w:szCs w:val="24"/>
              </w:rPr>
              <w:tab/>
            </w:r>
            <w:r w:rsidR="00A8125E" w:rsidRPr="00A8125E">
              <w:rPr>
                <w:noProof/>
                <w:webHidden/>
                <w:sz w:val="24"/>
                <w:szCs w:val="24"/>
              </w:rPr>
              <w:fldChar w:fldCharType="begin"/>
            </w:r>
            <w:r w:rsidR="00A8125E" w:rsidRPr="00A8125E">
              <w:rPr>
                <w:noProof/>
                <w:webHidden/>
                <w:sz w:val="24"/>
                <w:szCs w:val="24"/>
              </w:rPr>
              <w:instrText xml:space="preserve"> PAGEREF _Toc414884603 \h </w:instrText>
            </w:r>
            <w:r w:rsidR="00A8125E" w:rsidRPr="00A8125E">
              <w:rPr>
                <w:noProof/>
                <w:webHidden/>
                <w:sz w:val="24"/>
                <w:szCs w:val="24"/>
              </w:rPr>
            </w:r>
            <w:r w:rsidR="00A8125E" w:rsidRPr="00A8125E">
              <w:rPr>
                <w:noProof/>
                <w:webHidden/>
                <w:sz w:val="24"/>
                <w:szCs w:val="24"/>
              </w:rPr>
              <w:fldChar w:fldCharType="separate"/>
            </w:r>
            <w:r w:rsidR="00804939">
              <w:rPr>
                <w:noProof/>
                <w:webHidden/>
                <w:sz w:val="24"/>
                <w:szCs w:val="24"/>
              </w:rPr>
              <w:t>11</w:t>
            </w:r>
            <w:r w:rsidR="00A8125E" w:rsidRPr="00A8125E">
              <w:rPr>
                <w:noProof/>
                <w:webHidden/>
                <w:sz w:val="24"/>
                <w:szCs w:val="24"/>
              </w:rPr>
              <w:fldChar w:fldCharType="end"/>
            </w:r>
          </w:hyperlink>
        </w:p>
        <w:p w14:paraId="6F8F6E50" w14:textId="77777777" w:rsidR="00A8125E" w:rsidRPr="00A8125E" w:rsidRDefault="00541FCB">
          <w:pPr>
            <w:pStyle w:val="TOC1"/>
            <w:tabs>
              <w:tab w:val="right" w:leader="dot" w:pos="9350"/>
            </w:tabs>
            <w:rPr>
              <w:noProof/>
              <w:sz w:val="24"/>
              <w:szCs w:val="24"/>
            </w:rPr>
          </w:pPr>
          <w:hyperlink w:anchor="_Toc414884604" w:history="1">
            <w:r w:rsidR="00A8125E" w:rsidRPr="00A8125E">
              <w:rPr>
                <w:rStyle w:val="Hyperlink"/>
                <w:b/>
                <w:noProof/>
                <w:sz w:val="24"/>
                <w:szCs w:val="24"/>
              </w:rPr>
              <w:t>Biosafety Containment, Practices, &amp; Procedures</w:t>
            </w:r>
            <w:r w:rsidR="00A8125E" w:rsidRPr="00A8125E">
              <w:rPr>
                <w:noProof/>
                <w:webHidden/>
                <w:sz w:val="24"/>
                <w:szCs w:val="24"/>
              </w:rPr>
              <w:tab/>
            </w:r>
            <w:r w:rsidR="00A8125E" w:rsidRPr="00A8125E">
              <w:rPr>
                <w:noProof/>
                <w:webHidden/>
                <w:sz w:val="24"/>
                <w:szCs w:val="24"/>
              </w:rPr>
              <w:fldChar w:fldCharType="begin"/>
            </w:r>
            <w:r w:rsidR="00A8125E" w:rsidRPr="00A8125E">
              <w:rPr>
                <w:noProof/>
                <w:webHidden/>
                <w:sz w:val="24"/>
                <w:szCs w:val="24"/>
              </w:rPr>
              <w:instrText xml:space="preserve"> PAGEREF _Toc414884604 \h </w:instrText>
            </w:r>
            <w:r w:rsidR="00A8125E" w:rsidRPr="00A8125E">
              <w:rPr>
                <w:noProof/>
                <w:webHidden/>
                <w:sz w:val="24"/>
                <w:szCs w:val="24"/>
              </w:rPr>
            </w:r>
            <w:r w:rsidR="00A8125E" w:rsidRPr="00A8125E">
              <w:rPr>
                <w:noProof/>
                <w:webHidden/>
                <w:sz w:val="24"/>
                <w:szCs w:val="24"/>
              </w:rPr>
              <w:fldChar w:fldCharType="separate"/>
            </w:r>
            <w:r w:rsidR="00804939">
              <w:rPr>
                <w:noProof/>
                <w:webHidden/>
                <w:sz w:val="24"/>
                <w:szCs w:val="24"/>
              </w:rPr>
              <w:t>16</w:t>
            </w:r>
            <w:r w:rsidR="00A8125E" w:rsidRPr="00A8125E">
              <w:rPr>
                <w:noProof/>
                <w:webHidden/>
                <w:sz w:val="24"/>
                <w:szCs w:val="24"/>
              </w:rPr>
              <w:fldChar w:fldCharType="end"/>
            </w:r>
          </w:hyperlink>
        </w:p>
        <w:p w14:paraId="6C87D7FD" w14:textId="77777777" w:rsidR="00A8125E" w:rsidRPr="00A8125E" w:rsidRDefault="00541FCB">
          <w:pPr>
            <w:pStyle w:val="TOC2"/>
            <w:tabs>
              <w:tab w:val="right" w:leader="dot" w:pos="9350"/>
            </w:tabs>
            <w:rPr>
              <w:noProof/>
              <w:sz w:val="24"/>
              <w:szCs w:val="24"/>
            </w:rPr>
          </w:pPr>
          <w:hyperlink w:anchor="_Toc414884605" w:history="1">
            <w:r w:rsidR="00A8125E" w:rsidRPr="00A8125E">
              <w:rPr>
                <w:rStyle w:val="Hyperlink"/>
                <w:b/>
                <w:noProof/>
                <w:sz w:val="24"/>
                <w:szCs w:val="24"/>
              </w:rPr>
              <w:t>Containment</w:t>
            </w:r>
            <w:r w:rsidR="00A8125E" w:rsidRPr="00A8125E">
              <w:rPr>
                <w:noProof/>
                <w:webHidden/>
                <w:sz w:val="24"/>
                <w:szCs w:val="24"/>
              </w:rPr>
              <w:tab/>
            </w:r>
            <w:r w:rsidR="00A8125E" w:rsidRPr="00A8125E">
              <w:rPr>
                <w:noProof/>
                <w:webHidden/>
                <w:sz w:val="24"/>
                <w:szCs w:val="24"/>
              </w:rPr>
              <w:fldChar w:fldCharType="begin"/>
            </w:r>
            <w:r w:rsidR="00A8125E" w:rsidRPr="00A8125E">
              <w:rPr>
                <w:noProof/>
                <w:webHidden/>
                <w:sz w:val="24"/>
                <w:szCs w:val="24"/>
              </w:rPr>
              <w:instrText xml:space="preserve"> PAGEREF _Toc414884605 \h </w:instrText>
            </w:r>
            <w:r w:rsidR="00A8125E" w:rsidRPr="00A8125E">
              <w:rPr>
                <w:noProof/>
                <w:webHidden/>
                <w:sz w:val="24"/>
                <w:szCs w:val="24"/>
              </w:rPr>
            </w:r>
            <w:r w:rsidR="00A8125E" w:rsidRPr="00A8125E">
              <w:rPr>
                <w:noProof/>
                <w:webHidden/>
                <w:sz w:val="24"/>
                <w:szCs w:val="24"/>
              </w:rPr>
              <w:fldChar w:fldCharType="separate"/>
            </w:r>
            <w:r w:rsidR="00804939">
              <w:rPr>
                <w:noProof/>
                <w:webHidden/>
                <w:sz w:val="24"/>
                <w:szCs w:val="24"/>
              </w:rPr>
              <w:t>16</w:t>
            </w:r>
            <w:r w:rsidR="00A8125E" w:rsidRPr="00A8125E">
              <w:rPr>
                <w:noProof/>
                <w:webHidden/>
                <w:sz w:val="24"/>
                <w:szCs w:val="24"/>
              </w:rPr>
              <w:fldChar w:fldCharType="end"/>
            </w:r>
          </w:hyperlink>
        </w:p>
        <w:p w14:paraId="3275F887" w14:textId="77777777" w:rsidR="00A8125E" w:rsidRPr="00A8125E" w:rsidRDefault="00541FCB">
          <w:pPr>
            <w:pStyle w:val="TOC2"/>
            <w:tabs>
              <w:tab w:val="right" w:leader="dot" w:pos="9350"/>
            </w:tabs>
            <w:rPr>
              <w:noProof/>
              <w:sz w:val="24"/>
              <w:szCs w:val="24"/>
            </w:rPr>
          </w:pPr>
          <w:hyperlink w:anchor="_Toc414884606" w:history="1">
            <w:r w:rsidR="00A8125E" w:rsidRPr="00A8125E">
              <w:rPr>
                <w:rStyle w:val="Hyperlink"/>
                <w:b/>
                <w:noProof/>
                <w:sz w:val="24"/>
                <w:szCs w:val="24"/>
              </w:rPr>
              <w:t>Biosafety Practices &amp; Procedures</w:t>
            </w:r>
            <w:r w:rsidR="00A8125E" w:rsidRPr="00A8125E">
              <w:rPr>
                <w:noProof/>
                <w:webHidden/>
                <w:sz w:val="24"/>
                <w:szCs w:val="24"/>
              </w:rPr>
              <w:tab/>
            </w:r>
            <w:r w:rsidR="00A8125E" w:rsidRPr="00A8125E">
              <w:rPr>
                <w:noProof/>
                <w:webHidden/>
                <w:sz w:val="24"/>
                <w:szCs w:val="24"/>
              </w:rPr>
              <w:fldChar w:fldCharType="begin"/>
            </w:r>
            <w:r w:rsidR="00A8125E" w:rsidRPr="00A8125E">
              <w:rPr>
                <w:noProof/>
                <w:webHidden/>
                <w:sz w:val="24"/>
                <w:szCs w:val="24"/>
              </w:rPr>
              <w:instrText xml:space="preserve"> PAGEREF _Toc414884606 \h </w:instrText>
            </w:r>
            <w:r w:rsidR="00A8125E" w:rsidRPr="00A8125E">
              <w:rPr>
                <w:noProof/>
                <w:webHidden/>
                <w:sz w:val="24"/>
                <w:szCs w:val="24"/>
              </w:rPr>
            </w:r>
            <w:r w:rsidR="00A8125E" w:rsidRPr="00A8125E">
              <w:rPr>
                <w:noProof/>
                <w:webHidden/>
                <w:sz w:val="24"/>
                <w:szCs w:val="24"/>
              </w:rPr>
              <w:fldChar w:fldCharType="separate"/>
            </w:r>
            <w:r w:rsidR="00804939">
              <w:rPr>
                <w:noProof/>
                <w:webHidden/>
                <w:sz w:val="24"/>
                <w:szCs w:val="24"/>
              </w:rPr>
              <w:t>18</w:t>
            </w:r>
            <w:r w:rsidR="00A8125E" w:rsidRPr="00A8125E">
              <w:rPr>
                <w:noProof/>
                <w:webHidden/>
                <w:sz w:val="24"/>
                <w:szCs w:val="24"/>
              </w:rPr>
              <w:fldChar w:fldCharType="end"/>
            </w:r>
          </w:hyperlink>
        </w:p>
        <w:p w14:paraId="72CC1102" w14:textId="77777777" w:rsidR="00A8125E" w:rsidRPr="00A8125E" w:rsidRDefault="00541FCB">
          <w:pPr>
            <w:pStyle w:val="TOC1"/>
            <w:tabs>
              <w:tab w:val="right" w:leader="dot" w:pos="9350"/>
            </w:tabs>
            <w:rPr>
              <w:noProof/>
              <w:sz w:val="24"/>
              <w:szCs w:val="24"/>
            </w:rPr>
          </w:pPr>
          <w:hyperlink w:anchor="_Toc414884607" w:history="1">
            <w:r w:rsidR="00A8125E" w:rsidRPr="00A8125E">
              <w:rPr>
                <w:rStyle w:val="Hyperlink"/>
                <w:b/>
                <w:noProof/>
                <w:sz w:val="24"/>
                <w:szCs w:val="24"/>
              </w:rPr>
              <w:t>Emergency &amp; Incident Response</w:t>
            </w:r>
            <w:r w:rsidR="00A8125E" w:rsidRPr="00A8125E">
              <w:rPr>
                <w:noProof/>
                <w:webHidden/>
                <w:sz w:val="24"/>
                <w:szCs w:val="24"/>
              </w:rPr>
              <w:tab/>
            </w:r>
            <w:r w:rsidR="00A8125E" w:rsidRPr="00A8125E">
              <w:rPr>
                <w:noProof/>
                <w:webHidden/>
                <w:sz w:val="24"/>
                <w:szCs w:val="24"/>
              </w:rPr>
              <w:fldChar w:fldCharType="begin"/>
            </w:r>
            <w:r w:rsidR="00A8125E" w:rsidRPr="00A8125E">
              <w:rPr>
                <w:noProof/>
                <w:webHidden/>
                <w:sz w:val="24"/>
                <w:szCs w:val="24"/>
              </w:rPr>
              <w:instrText xml:space="preserve"> PAGEREF _Toc414884607 \h </w:instrText>
            </w:r>
            <w:r w:rsidR="00A8125E" w:rsidRPr="00A8125E">
              <w:rPr>
                <w:noProof/>
                <w:webHidden/>
                <w:sz w:val="24"/>
                <w:szCs w:val="24"/>
              </w:rPr>
            </w:r>
            <w:r w:rsidR="00A8125E" w:rsidRPr="00A8125E">
              <w:rPr>
                <w:noProof/>
                <w:webHidden/>
                <w:sz w:val="24"/>
                <w:szCs w:val="24"/>
              </w:rPr>
              <w:fldChar w:fldCharType="separate"/>
            </w:r>
            <w:r w:rsidR="00804939">
              <w:rPr>
                <w:noProof/>
                <w:webHidden/>
                <w:sz w:val="24"/>
                <w:szCs w:val="24"/>
              </w:rPr>
              <w:t>26</w:t>
            </w:r>
            <w:r w:rsidR="00A8125E" w:rsidRPr="00A8125E">
              <w:rPr>
                <w:noProof/>
                <w:webHidden/>
                <w:sz w:val="24"/>
                <w:szCs w:val="24"/>
              </w:rPr>
              <w:fldChar w:fldCharType="end"/>
            </w:r>
          </w:hyperlink>
        </w:p>
        <w:p w14:paraId="19B55BE3" w14:textId="77777777" w:rsidR="00A8125E" w:rsidRPr="00A8125E" w:rsidRDefault="00541FCB">
          <w:pPr>
            <w:pStyle w:val="TOC2"/>
            <w:tabs>
              <w:tab w:val="right" w:leader="dot" w:pos="9350"/>
            </w:tabs>
            <w:rPr>
              <w:noProof/>
              <w:sz w:val="24"/>
              <w:szCs w:val="24"/>
            </w:rPr>
          </w:pPr>
          <w:hyperlink w:anchor="_Toc414884608" w:history="1">
            <w:r w:rsidR="00A8125E" w:rsidRPr="00A8125E">
              <w:rPr>
                <w:rStyle w:val="Hyperlink"/>
                <w:b/>
                <w:noProof/>
                <w:sz w:val="24"/>
                <w:szCs w:val="24"/>
              </w:rPr>
              <w:t>Important Contact Information</w:t>
            </w:r>
            <w:r w:rsidR="00A8125E" w:rsidRPr="00A8125E">
              <w:rPr>
                <w:noProof/>
                <w:webHidden/>
                <w:sz w:val="24"/>
                <w:szCs w:val="24"/>
              </w:rPr>
              <w:tab/>
            </w:r>
            <w:r w:rsidR="00A8125E" w:rsidRPr="00A8125E">
              <w:rPr>
                <w:noProof/>
                <w:webHidden/>
                <w:sz w:val="24"/>
                <w:szCs w:val="24"/>
              </w:rPr>
              <w:fldChar w:fldCharType="begin"/>
            </w:r>
            <w:r w:rsidR="00A8125E" w:rsidRPr="00A8125E">
              <w:rPr>
                <w:noProof/>
                <w:webHidden/>
                <w:sz w:val="24"/>
                <w:szCs w:val="24"/>
              </w:rPr>
              <w:instrText xml:space="preserve"> PAGEREF _Toc414884608 \h </w:instrText>
            </w:r>
            <w:r w:rsidR="00A8125E" w:rsidRPr="00A8125E">
              <w:rPr>
                <w:noProof/>
                <w:webHidden/>
                <w:sz w:val="24"/>
                <w:szCs w:val="24"/>
              </w:rPr>
            </w:r>
            <w:r w:rsidR="00A8125E" w:rsidRPr="00A8125E">
              <w:rPr>
                <w:noProof/>
                <w:webHidden/>
                <w:sz w:val="24"/>
                <w:szCs w:val="24"/>
              </w:rPr>
              <w:fldChar w:fldCharType="separate"/>
            </w:r>
            <w:r w:rsidR="00804939">
              <w:rPr>
                <w:noProof/>
                <w:webHidden/>
                <w:sz w:val="24"/>
                <w:szCs w:val="24"/>
              </w:rPr>
              <w:t>26</w:t>
            </w:r>
            <w:r w:rsidR="00A8125E" w:rsidRPr="00A8125E">
              <w:rPr>
                <w:noProof/>
                <w:webHidden/>
                <w:sz w:val="24"/>
                <w:szCs w:val="24"/>
              </w:rPr>
              <w:fldChar w:fldCharType="end"/>
            </w:r>
          </w:hyperlink>
        </w:p>
        <w:p w14:paraId="5D92C524" w14:textId="77777777" w:rsidR="00A8125E" w:rsidRPr="00A8125E" w:rsidRDefault="00541FCB">
          <w:pPr>
            <w:pStyle w:val="TOC2"/>
            <w:tabs>
              <w:tab w:val="right" w:leader="dot" w:pos="9350"/>
            </w:tabs>
            <w:rPr>
              <w:noProof/>
              <w:sz w:val="24"/>
              <w:szCs w:val="24"/>
            </w:rPr>
          </w:pPr>
          <w:hyperlink w:anchor="_Toc414884609" w:history="1">
            <w:r w:rsidR="00A8125E" w:rsidRPr="00A8125E">
              <w:rPr>
                <w:rStyle w:val="Hyperlink"/>
                <w:b/>
                <w:noProof/>
                <w:sz w:val="24"/>
                <w:szCs w:val="24"/>
              </w:rPr>
              <w:t>Laboratory Emergency Response</w:t>
            </w:r>
            <w:r w:rsidR="00A8125E" w:rsidRPr="00A8125E">
              <w:rPr>
                <w:noProof/>
                <w:webHidden/>
                <w:sz w:val="24"/>
                <w:szCs w:val="24"/>
              </w:rPr>
              <w:tab/>
            </w:r>
            <w:r w:rsidR="00A8125E" w:rsidRPr="00A8125E">
              <w:rPr>
                <w:noProof/>
                <w:webHidden/>
                <w:sz w:val="24"/>
                <w:szCs w:val="24"/>
              </w:rPr>
              <w:fldChar w:fldCharType="begin"/>
            </w:r>
            <w:r w:rsidR="00A8125E" w:rsidRPr="00A8125E">
              <w:rPr>
                <w:noProof/>
                <w:webHidden/>
                <w:sz w:val="24"/>
                <w:szCs w:val="24"/>
              </w:rPr>
              <w:instrText xml:space="preserve"> PAGEREF _Toc414884609 \h </w:instrText>
            </w:r>
            <w:r w:rsidR="00A8125E" w:rsidRPr="00A8125E">
              <w:rPr>
                <w:noProof/>
                <w:webHidden/>
                <w:sz w:val="24"/>
                <w:szCs w:val="24"/>
              </w:rPr>
            </w:r>
            <w:r w:rsidR="00A8125E" w:rsidRPr="00A8125E">
              <w:rPr>
                <w:noProof/>
                <w:webHidden/>
                <w:sz w:val="24"/>
                <w:szCs w:val="24"/>
              </w:rPr>
              <w:fldChar w:fldCharType="separate"/>
            </w:r>
            <w:r w:rsidR="00804939">
              <w:rPr>
                <w:noProof/>
                <w:webHidden/>
                <w:sz w:val="24"/>
                <w:szCs w:val="24"/>
              </w:rPr>
              <w:t>27</w:t>
            </w:r>
            <w:r w:rsidR="00A8125E" w:rsidRPr="00A8125E">
              <w:rPr>
                <w:noProof/>
                <w:webHidden/>
                <w:sz w:val="24"/>
                <w:szCs w:val="24"/>
              </w:rPr>
              <w:fldChar w:fldCharType="end"/>
            </w:r>
          </w:hyperlink>
        </w:p>
        <w:p w14:paraId="62A1E053" w14:textId="77777777" w:rsidR="00A8125E" w:rsidRPr="00A8125E" w:rsidRDefault="00541FCB">
          <w:pPr>
            <w:pStyle w:val="TOC2"/>
            <w:tabs>
              <w:tab w:val="right" w:leader="dot" w:pos="9350"/>
            </w:tabs>
            <w:rPr>
              <w:noProof/>
              <w:sz w:val="24"/>
              <w:szCs w:val="24"/>
            </w:rPr>
          </w:pPr>
          <w:hyperlink w:anchor="_Toc414884610" w:history="1">
            <w:r w:rsidR="00A8125E" w:rsidRPr="00A8125E">
              <w:rPr>
                <w:rStyle w:val="Hyperlink"/>
                <w:b/>
                <w:noProof/>
                <w:sz w:val="24"/>
                <w:szCs w:val="24"/>
              </w:rPr>
              <w:t>Laboratory Incident Response</w:t>
            </w:r>
            <w:r w:rsidR="00A8125E" w:rsidRPr="00A8125E">
              <w:rPr>
                <w:noProof/>
                <w:webHidden/>
                <w:sz w:val="24"/>
                <w:szCs w:val="24"/>
              </w:rPr>
              <w:tab/>
            </w:r>
            <w:r w:rsidR="00A8125E" w:rsidRPr="00A8125E">
              <w:rPr>
                <w:noProof/>
                <w:webHidden/>
                <w:sz w:val="24"/>
                <w:szCs w:val="24"/>
              </w:rPr>
              <w:fldChar w:fldCharType="begin"/>
            </w:r>
            <w:r w:rsidR="00A8125E" w:rsidRPr="00A8125E">
              <w:rPr>
                <w:noProof/>
                <w:webHidden/>
                <w:sz w:val="24"/>
                <w:szCs w:val="24"/>
              </w:rPr>
              <w:instrText xml:space="preserve"> PAGEREF _Toc414884610 \h </w:instrText>
            </w:r>
            <w:r w:rsidR="00A8125E" w:rsidRPr="00A8125E">
              <w:rPr>
                <w:noProof/>
                <w:webHidden/>
                <w:sz w:val="24"/>
                <w:szCs w:val="24"/>
              </w:rPr>
            </w:r>
            <w:r w:rsidR="00A8125E" w:rsidRPr="00A8125E">
              <w:rPr>
                <w:noProof/>
                <w:webHidden/>
                <w:sz w:val="24"/>
                <w:szCs w:val="24"/>
              </w:rPr>
              <w:fldChar w:fldCharType="separate"/>
            </w:r>
            <w:r w:rsidR="00804939">
              <w:rPr>
                <w:noProof/>
                <w:webHidden/>
                <w:sz w:val="24"/>
                <w:szCs w:val="24"/>
              </w:rPr>
              <w:t>29</w:t>
            </w:r>
            <w:r w:rsidR="00A8125E" w:rsidRPr="00A8125E">
              <w:rPr>
                <w:noProof/>
                <w:webHidden/>
                <w:sz w:val="24"/>
                <w:szCs w:val="24"/>
              </w:rPr>
              <w:fldChar w:fldCharType="end"/>
            </w:r>
          </w:hyperlink>
        </w:p>
        <w:p w14:paraId="7727BFB8" w14:textId="77777777" w:rsidR="00A8125E" w:rsidRPr="00A8125E" w:rsidRDefault="00541FCB">
          <w:pPr>
            <w:pStyle w:val="TOC1"/>
            <w:tabs>
              <w:tab w:val="right" w:leader="dot" w:pos="9350"/>
            </w:tabs>
            <w:rPr>
              <w:noProof/>
              <w:sz w:val="24"/>
              <w:szCs w:val="24"/>
            </w:rPr>
          </w:pPr>
          <w:hyperlink w:anchor="_Toc414884611" w:history="1">
            <w:r w:rsidR="00A8125E" w:rsidRPr="00A8125E">
              <w:rPr>
                <w:rStyle w:val="Hyperlink"/>
                <w:b/>
                <w:noProof/>
                <w:sz w:val="24"/>
                <w:szCs w:val="24"/>
              </w:rPr>
              <w:t>References</w:t>
            </w:r>
            <w:r w:rsidR="00A8125E" w:rsidRPr="00A8125E">
              <w:rPr>
                <w:noProof/>
                <w:webHidden/>
                <w:sz w:val="24"/>
                <w:szCs w:val="24"/>
              </w:rPr>
              <w:tab/>
            </w:r>
            <w:r w:rsidR="00A8125E" w:rsidRPr="00A8125E">
              <w:rPr>
                <w:noProof/>
                <w:webHidden/>
                <w:sz w:val="24"/>
                <w:szCs w:val="24"/>
              </w:rPr>
              <w:fldChar w:fldCharType="begin"/>
            </w:r>
            <w:r w:rsidR="00A8125E" w:rsidRPr="00A8125E">
              <w:rPr>
                <w:noProof/>
                <w:webHidden/>
                <w:sz w:val="24"/>
                <w:szCs w:val="24"/>
              </w:rPr>
              <w:instrText xml:space="preserve"> PAGEREF _Toc414884611 \h </w:instrText>
            </w:r>
            <w:r w:rsidR="00A8125E" w:rsidRPr="00A8125E">
              <w:rPr>
                <w:noProof/>
                <w:webHidden/>
                <w:sz w:val="24"/>
                <w:szCs w:val="24"/>
              </w:rPr>
            </w:r>
            <w:r w:rsidR="00A8125E" w:rsidRPr="00A8125E">
              <w:rPr>
                <w:noProof/>
                <w:webHidden/>
                <w:sz w:val="24"/>
                <w:szCs w:val="24"/>
              </w:rPr>
              <w:fldChar w:fldCharType="separate"/>
            </w:r>
            <w:r w:rsidR="00804939">
              <w:rPr>
                <w:noProof/>
                <w:webHidden/>
                <w:sz w:val="24"/>
                <w:szCs w:val="24"/>
              </w:rPr>
              <w:t>30</w:t>
            </w:r>
            <w:r w:rsidR="00A8125E" w:rsidRPr="00A8125E">
              <w:rPr>
                <w:noProof/>
                <w:webHidden/>
                <w:sz w:val="24"/>
                <w:szCs w:val="24"/>
              </w:rPr>
              <w:fldChar w:fldCharType="end"/>
            </w:r>
          </w:hyperlink>
        </w:p>
        <w:p w14:paraId="4AF2E171" w14:textId="77777777" w:rsidR="005F5091" w:rsidRPr="00A8125E" w:rsidRDefault="00756C26">
          <w:pPr>
            <w:rPr>
              <w:sz w:val="24"/>
              <w:szCs w:val="24"/>
            </w:rPr>
          </w:pPr>
          <w:r w:rsidRPr="00A8125E">
            <w:rPr>
              <w:sz w:val="24"/>
              <w:szCs w:val="24"/>
            </w:rPr>
            <w:fldChar w:fldCharType="end"/>
          </w:r>
        </w:p>
      </w:sdtContent>
    </w:sdt>
    <w:p w14:paraId="62BF7F98" w14:textId="77777777" w:rsidR="008F5C7A" w:rsidRDefault="008F5C7A" w:rsidP="00687A83">
      <w:pPr>
        <w:rPr>
          <w:rFonts w:ascii="Arial" w:hAnsi="Arial" w:cs="Arial"/>
          <w:sz w:val="24"/>
          <w:szCs w:val="24"/>
        </w:rPr>
      </w:pPr>
    </w:p>
    <w:p w14:paraId="678ED85C" w14:textId="77777777" w:rsidR="008F5C7A" w:rsidRDefault="008F5C7A" w:rsidP="00687A83">
      <w:pPr>
        <w:rPr>
          <w:rFonts w:ascii="Arial" w:hAnsi="Arial" w:cs="Arial"/>
          <w:sz w:val="24"/>
          <w:szCs w:val="24"/>
        </w:rPr>
      </w:pPr>
    </w:p>
    <w:p w14:paraId="6E0F4212" w14:textId="77777777" w:rsidR="008F5C7A" w:rsidRDefault="008F5C7A" w:rsidP="00687A83">
      <w:pPr>
        <w:rPr>
          <w:rFonts w:ascii="Arial" w:hAnsi="Arial" w:cs="Arial"/>
          <w:sz w:val="24"/>
          <w:szCs w:val="24"/>
        </w:rPr>
      </w:pPr>
    </w:p>
    <w:p w14:paraId="5A66A805" w14:textId="77777777" w:rsidR="008F5C7A" w:rsidRDefault="008F5C7A" w:rsidP="00687A83">
      <w:pPr>
        <w:rPr>
          <w:rFonts w:ascii="Arial" w:hAnsi="Arial" w:cs="Arial"/>
          <w:sz w:val="24"/>
          <w:szCs w:val="24"/>
        </w:rPr>
      </w:pPr>
    </w:p>
    <w:p w14:paraId="2F48AED8" w14:textId="77777777" w:rsidR="008F5C7A" w:rsidRDefault="008F5C7A" w:rsidP="00687A83">
      <w:pPr>
        <w:rPr>
          <w:rFonts w:ascii="Arial" w:hAnsi="Arial" w:cs="Arial"/>
          <w:sz w:val="24"/>
          <w:szCs w:val="24"/>
        </w:rPr>
      </w:pPr>
    </w:p>
    <w:p w14:paraId="126864F2" w14:textId="77777777" w:rsidR="008F5C7A" w:rsidRDefault="008F5C7A" w:rsidP="00687A83">
      <w:pPr>
        <w:rPr>
          <w:rFonts w:ascii="Arial" w:hAnsi="Arial" w:cs="Arial"/>
          <w:sz w:val="24"/>
          <w:szCs w:val="24"/>
        </w:rPr>
      </w:pPr>
    </w:p>
    <w:p w14:paraId="49F54E89" w14:textId="77777777" w:rsidR="008F5C7A" w:rsidRDefault="008F5C7A" w:rsidP="00687A83">
      <w:pPr>
        <w:rPr>
          <w:rFonts w:ascii="Arial" w:hAnsi="Arial" w:cs="Arial"/>
          <w:sz w:val="24"/>
          <w:szCs w:val="24"/>
        </w:rPr>
      </w:pPr>
    </w:p>
    <w:p w14:paraId="62D2C791" w14:textId="77777777" w:rsidR="008E1859" w:rsidRDefault="008E1859" w:rsidP="00687A83">
      <w:pPr>
        <w:rPr>
          <w:rFonts w:ascii="Arial" w:hAnsi="Arial" w:cs="Arial"/>
          <w:sz w:val="24"/>
          <w:szCs w:val="24"/>
        </w:rPr>
      </w:pPr>
      <w:r>
        <w:rPr>
          <w:rFonts w:ascii="Arial" w:hAnsi="Arial" w:cs="Arial"/>
          <w:sz w:val="24"/>
          <w:szCs w:val="24"/>
        </w:rPr>
        <w:br w:type="page"/>
      </w:r>
    </w:p>
    <w:p w14:paraId="4B3EF1CC" w14:textId="77777777" w:rsidR="00697C8C" w:rsidRDefault="00697C8C" w:rsidP="00687A83">
      <w:pPr>
        <w:pStyle w:val="Heading1"/>
        <w:jc w:val="center"/>
        <w:rPr>
          <w:b/>
          <w:color w:val="000000" w:themeColor="text1"/>
          <w:sz w:val="32"/>
          <w:szCs w:val="32"/>
        </w:rPr>
      </w:pPr>
      <w:bookmarkStart w:id="0" w:name="_Toc414884596"/>
      <w:r w:rsidRPr="00697C8C">
        <w:rPr>
          <w:b/>
          <w:color w:val="000000" w:themeColor="text1"/>
          <w:sz w:val="32"/>
          <w:szCs w:val="32"/>
        </w:rPr>
        <w:lastRenderedPageBreak/>
        <w:t>Introduction</w:t>
      </w:r>
      <w:bookmarkEnd w:id="0"/>
    </w:p>
    <w:p w14:paraId="48CEFD12" w14:textId="77777777" w:rsidR="00697C8C" w:rsidRPr="00E469EB" w:rsidRDefault="00697C8C" w:rsidP="00687A83">
      <w:pPr>
        <w:spacing w:after="0" w:line="240" w:lineRule="auto"/>
        <w:contextualSpacing/>
        <w:rPr>
          <w:sz w:val="24"/>
          <w:szCs w:val="24"/>
        </w:rPr>
      </w:pPr>
    </w:p>
    <w:p w14:paraId="47CF6CD6" w14:textId="77777777" w:rsidR="00841798" w:rsidRPr="00B1220E" w:rsidRDefault="00B1220E" w:rsidP="00687A83">
      <w:pPr>
        <w:pStyle w:val="Heading2"/>
        <w:spacing w:line="240" w:lineRule="auto"/>
        <w:ind w:right="4320"/>
        <w:contextualSpacing/>
        <w:rPr>
          <w:b/>
          <w:sz w:val="24"/>
          <w:szCs w:val="24"/>
        </w:rPr>
      </w:pPr>
      <w:bookmarkStart w:id="1" w:name="_Toc414884597"/>
      <w:r w:rsidRPr="00B1220E">
        <w:rPr>
          <w:b/>
          <w:sz w:val="24"/>
          <w:szCs w:val="24"/>
        </w:rPr>
        <w:t>Defi</w:t>
      </w:r>
      <w:r>
        <w:rPr>
          <w:b/>
          <w:sz w:val="24"/>
          <w:szCs w:val="24"/>
        </w:rPr>
        <w:t>nition of Biohazardous Material</w:t>
      </w:r>
      <w:bookmarkEnd w:id="1"/>
    </w:p>
    <w:p w14:paraId="7B8F2AA6" w14:textId="77777777" w:rsidR="00107FD8" w:rsidRDefault="00B1220E" w:rsidP="00107FD8">
      <w:pPr>
        <w:contextualSpacing/>
        <w:rPr>
          <w:sz w:val="24"/>
          <w:szCs w:val="24"/>
        </w:rPr>
      </w:pPr>
      <w:r>
        <w:rPr>
          <w:sz w:val="24"/>
          <w:szCs w:val="24"/>
        </w:rPr>
        <w:t>Biohazardous material includes all viable infectious, pathogenic, or toxin producing agents, prions, biologically derived toxins, or nucleic acid constructs that have the potential to affect the health of humans, animals, plants, or the environment</w:t>
      </w:r>
      <w:r w:rsidR="00C825BB">
        <w:rPr>
          <w:sz w:val="24"/>
          <w:szCs w:val="24"/>
        </w:rPr>
        <w:t xml:space="preserve"> (Biosafety Terms Defined, n.d.</w:t>
      </w:r>
      <w:r w:rsidR="00A412E8">
        <w:rPr>
          <w:sz w:val="24"/>
          <w:szCs w:val="24"/>
        </w:rPr>
        <w:t>)</w:t>
      </w:r>
      <w:r>
        <w:rPr>
          <w:sz w:val="24"/>
          <w:szCs w:val="24"/>
        </w:rPr>
        <w:t>.</w:t>
      </w:r>
      <w:r w:rsidR="006D64F2">
        <w:rPr>
          <w:sz w:val="24"/>
          <w:szCs w:val="24"/>
        </w:rPr>
        <w:t xml:space="preserve">  This</w:t>
      </w:r>
      <w:r w:rsidR="002225CC">
        <w:rPr>
          <w:sz w:val="24"/>
          <w:szCs w:val="24"/>
        </w:rPr>
        <w:t xml:space="preserve"> also</w:t>
      </w:r>
      <w:r w:rsidR="006D64F2">
        <w:rPr>
          <w:sz w:val="24"/>
          <w:szCs w:val="24"/>
        </w:rPr>
        <w:t xml:space="preserve"> includes vectors known to carry</w:t>
      </w:r>
      <w:r w:rsidR="002225CC">
        <w:rPr>
          <w:sz w:val="24"/>
          <w:szCs w:val="24"/>
        </w:rPr>
        <w:t xml:space="preserve"> and transmit infectious agents and</w:t>
      </w:r>
      <w:r w:rsidR="006D64F2">
        <w:rPr>
          <w:sz w:val="24"/>
          <w:szCs w:val="24"/>
        </w:rPr>
        <w:t xml:space="preserve"> infected or potentially i</w:t>
      </w:r>
      <w:r w:rsidR="002225CC">
        <w:rPr>
          <w:sz w:val="24"/>
          <w:szCs w:val="24"/>
        </w:rPr>
        <w:t xml:space="preserve">nfected animals </w:t>
      </w:r>
      <w:r w:rsidR="006D64F2">
        <w:rPr>
          <w:sz w:val="24"/>
          <w:szCs w:val="24"/>
        </w:rPr>
        <w:t xml:space="preserve">(George Mason University, 2012).  </w:t>
      </w:r>
      <w:r w:rsidR="00A412E8">
        <w:rPr>
          <w:sz w:val="24"/>
          <w:szCs w:val="24"/>
        </w:rPr>
        <w:t xml:space="preserve">  </w:t>
      </w:r>
      <w:r>
        <w:rPr>
          <w:sz w:val="24"/>
          <w:szCs w:val="24"/>
        </w:rPr>
        <w:t xml:space="preserve"> </w:t>
      </w:r>
    </w:p>
    <w:p w14:paraId="3E642B80" w14:textId="77777777" w:rsidR="0058374B" w:rsidRPr="00E469EB" w:rsidRDefault="0058374B" w:rsidP="00687A83">
      <w:pPr>
        <w:spacing w:after="0" w:line="240" w:lineRule="auto"/>
        <w:contextualSpacing/>
        <w:rPr>
          <w:sz w:val="24"/>
          <w:szCs w:val="24"/>
        </w:rPr>
      </w:pPr>
    </w:p>
    <w:p w14:paraId="23E59775" w14:textId="77777777" w:rsidR="008E1859" w:rsidRDefault="00E65E0F" w:rsidP="00687A83">
      <w:pPr>
        <w:pStyle w:val="Heading2"/>
        <w:spacing w:line="240" w:lineRule="auto"/>
        <w:ind w:right="4320"/>
        <w:contextualSpacing/>
        <w:rPr>
          <w:b/>
          <w:sz w:val="24"/>
          <w:szCs w:val="24"/>
        </w:rPr>
      </w:pPr>
      <w:bookmarkStart w:id="2" w:name="_Toc414884598"/>
      <w:r w:rsidRPr="00E65E0F">
        <w:rPr>
          <w:b/>
          <w:sz w:val="24"/>
          <w:szCs w:val="24"/>
        </w:rPr>
        <w:t>Purpose</w:t>
      </w:r>
      <w:r w:rsidR="00DA32F8">
        <w:rPr>
          <w:b/>
          <w:sz w:val="24"/>
          <w:szCs w:val="24"/>
        </w:rPr>
        <w:t xml:space="preserve"> &amp; </w:t>
      </w:r>
      <w:r w:rsidR="00D66422">
        <w:rPr>
          <w:b/>
          <w:sz w:val="24"/>
          <w:szCs w:val="24"/>
        </w:rPr>
        <w:t>S</w:t>
      </w:r>
      <w:r w:rsidR="00985D87">
        <w:rPr>
          <w:b/>
          <w:sz w:val="24"/>
          <w:szCs w:val="24"/>
        </w:rPr>
        <w:t>cope</w:t>
      </w:r>
      <w:bookmarkEnd w:id="2"/>
      <w:r w:rsidR="00B1220E" w:rsidRPr="00E65E0F">
        <w:rPr>
          <w:b/>
          <w:sz w:val="24"/>
          <w:szCs w:val="24"/>
        </w:rPr>
        <w:t xml:space="preserve">  </w:t>
      </w:r>
    </w:p>
    <w:p w14:paraId="39F021B2" w14:textId="77777777" w:rsidR="00107FD8" w:rsidRDefault="00E65E0F" w:rsidP="00107FD8">
      <w:pPr>
        <w:contextualSpacing/>
        <w:rPr>
          <w:sz w:val="24"/>
          <w:szCs w:val="24"/>
        </w:rPr>
      </w:pPr>
      <w:r>
        <w:rPr>
          <w:sz w:val="24"/>
          <w:szCs w:val="24"/>
        </w:rPr>
        <w:t xml:space="preserve">The </w:t>
      </w:r>
      <w:r w:rsidR="007A519B">
        <w:rPr>
          <w:sz w:val="24"/>
          <w:szCs w:val="24"/>
        </w:rPr>
        <w:t xml:space="preserve">Oklahoma State University </w:t>
      </w:r>
      <w:r w:rsidR="002069BB">
        <w:rPr>
          <w:sz w:val="24"/>
          <w:szCs w:val="24"/>
        </w:rPr>
        <w:t>Center for Health Sciences</w:t>
      </w:r>
      <w:r w:rsidR="007A519B">
        <w:rPr>
          <w:sz w:val="24"/>
          <w:szCs w:val="24"/>
        </w:rPr>
        <w:t xml:space="preserve"> (OSU-CHS)</w:t>
      </w:r>
      <w:r>
        <w:rPr>
          <w:sz w:val="24"/>
          <w:szCs w:val="24"/>
        </w:rPr>
        <w:t xml:space="preserve"> has </w:t>
      </w:r>
      <w:r w:rsidR="00BB33FC">
        <w:rPr>
          <w:sz w:val="24"/>
          <w:szCs w:val="24"/>
        </w:rPr>
        <w:t xml:space="preserve">developed this manual to provide information regarding appropriate practices, </w:t>
      </w:r>
      <w:r w:rsidR="00031C0B">
        <w:rPr>
          <w:sz w:val="24"/>
          <w:szCs w:val="24"/>
        </w:rPr>
        <w:t>U</w:t>
      </w:r>
      <w:r w:rsidR="00BB33FC">
        <w:rPr>
          <w:sz w:val="24"/>
          <w:szCs w:val="24"/>
        </w:rPr>
        <w:t>niversity policies, and regulator</w:t>
      </w:r>
      <w:r w:rsidR="00DA32F8">
        <w:rPr>
          <w:sz w:val="24"/>
          <w:szCs w:val="24"/>
        </w:rPr>
        <w:t>y requirements for working safel</w:t>
      </w:r>
      <w:r w:rsidR="00BB33FC">
        <w:rPr>
          <w:sz w:val="24"/>
          <w:szCs w:val="24"/>
        </w:rPr>
        <w:t xml:space="preserve">y with biohazardous materials.  It is intended to enable and encourage those working with biohazardous materials to work safely </w:t>
      </w:r>
      <w:r w:rsidR="00833694">
        <w:rPr>
          <w:sz w:val="24"/>
          <w:szCs w:val="24"/>
        </w:rPr>
        <w:t>and to reduce or mitigate any risk associated with the work.</w:t>
      </w:r>
    </w:p>
    <w:p w14:paraId="4C497A5D" w14:textId="77777777" w:rsidR="00455069" w:rsidRDefault="00455069" w:rsidP="00107FD8">
      <w:pPr>
        <w:contextualSpacing/>
        <w:rPr>
          <w:sz w:val="24"/>
          <w:szCs w:val="24"/>
        </w:rPr>
      </w:pPr>
    </w:p>
    <w:p w14:paraId="39E80D50" w14:textId="77777777" w:rsidR="002127F3" w:rsidRDefault="007C7E77" w:rsidP="00107FD8">
      <w:pPr>
        <w:contextualSpacing/>
        <w:rPr>
          <w:sz w:val="24"/>
          <w:szCs w:val="24"/>
        </w:rPr>
      </w:pPr>
      <w:r>
        <w:rPr>
          <w:sz w:val="24"/>
          <w:szCs w:val="24"/>
        </w:rPr>
        <w:t>The procedure</w:t>
      </w:r>
      <w:r w:rsidR="004B75EB">
        <w:rPr>
          <w:sz w:val="24"/>
          <w:szCs w:val="24"/>
        </w:rPr>
        <w:t>s specified herein are applicable to all research activities involving</w:t>
      </w:r>
      <w:r w:rsidR="002069BB">
        <w:rPr>
          <w:sz w:val="24"/>
          <w:szCs w:val="24"/>
        </w:rPr>
        <w:t xml:space="preserve"> biohazardous materials i</w:t>
      </w:r>
      <w:r w:rsidR="004F05D1">
        <w:rPr>
          <w:sz w:val="24"/>
          <w:szCs w:val="24"/>
        </w:rPr>
        <w:t>n the OSU-</w:t>
      </w:r>
      <w:r w:rsidR="002069BB">
        <w:rPr>
          <w:sz w:val="24"/>
          <w:szCs w:val="24"/>
        </w:rPr>
        <w:t>CHS research laboratories</w:t>
      </w:r>
      <w:r w:rsidR="004F05D1">
        <w:rPr>
          <w:sz w:val="24"/>
          <w:szCs w:val="24"/>
        </w:rPr>
        <w:t>.</w:t>
      </w:r>
      <w:r w:rsidR="002127F3">
        <w:rPr>
          <w:sz w:val="24"/>
          <w:szCs w:val="24"/>
        </w:rPr>
        <w:t xml:space="preserve">  The practices and procedures presented in this manual are based on those detailed in:</w:t>
      </w:r>
    </w:p>
    <w:p w14:paraId="16539380" w14:textId="77777777" w:rsidR="00EE40B2" w:rsidRDefault="00541FCB" w:rsidP="00107FD8">
      <w:pPr>
        <w:pStyle w:val="ListParagraph"/>
        <w:numPr>
          <w:ilvl w:val="0"/>
          <w:numId w:val="2"/>
        </w:numPr>
        <w:ind w:left="720"/>
        <w:rPr>
          <w:sz w:val="24"/>
          <w:szCs w:val="24"/>
        </w:rPr>
      </w:pPr>
      <w:hyperlink r:id="rId12" w:history="1">
        <w:r w:rsidR="002127F3" w:rsidRPr="00031C0B">
          <w:rPr>
            <w:rStyle w:val="Hyperlink"/>
            <w:i/>
            <w:sz w:val="24"/>
            <w:szCs w:val="24"/>
          </w:rPr>
          <w:t>National Institute</w:t>
        </w:r>
        <w:r w:rsidR="002127F3" w:rsidRPr="00031C0B">
          <w:rPr>
            <w:rStyle w:val="Hyperlink"/>
            <w:i/>
            <w:sz w:val="24"/>
            <w:szCs w:val="24"/>
          </w:rPr>
          <w:t>s</w:t>
        </w:r>
        <w:r w:rsidR="002127F3" w:rsidRPr="00031C0B">
          <w:rPr>
            <w:rStyle w:val="Hyperlink"/>
            <w:i/>
            <w:sz w:val="24"/>
            <w:szCs w:val="24"/>
          </w:rPr>
          <w:t xml:space="preserve"> of Health (NIH) Guidelines for Research Involving Recombinant or Synthetic Nucleic Acid</w:t>
        </w:r>
        <w:r w:rsidR="00EE40B2" w:rsidRPr="00031C0B">
          <w:rPr>
            <w:rStyle w:val="Hyperlink"/>
            <w:i/>
            <w:sz w:val="24"/>
            <w:szCs w:val="24"/>
          </w:rPr>
          <w:t xml:space="preserve"> Molecules</w:t>
        </w:r>
      </w:hyperlink>
      <w:r w:rsidR="00EE40B2" w:rsidRPr="00EE40B2">
        <w:rPr>
          <w:i/>
          <w:sz w:val="24"/>
          <w:szCs w:val="24"/>
        </w:rPr>
        <w:t xml:space="preserve"> (NIH Guidelines)</w:t>
      </w:r>
      <w:r w:rsidR="00EE40B2">
        <w:rPr>
          <w:sz w:val="24"/>
          <w:szCs w:val="24"/>
        </w:rPr>
        <w:t>; and</w:t>
      </w:r>
    </w:p>
    <w:p w14:paraId="1F4E5C62" w14:textId="77777777" w:rsidR="00EE40B2" w:rsidRDefault="00541FCB" w:rsidP="00107FD8">
      <w:pPr>
        <w:pStyle w:val="ListParagraph"/>
        <w:numPr>
          <w:ilvl w:val="0"/>
          <w:numId w:val="2"/>
        </w:numPr>
        <w:ind w:left="720"/>
        <w:rPr>
          <w:sz w:val="24"/>
          <w:szCs w:val="24"/>
        </w:rPr>
      </w:pPr>
      <w:hyperlink r:id="rId13" w:history="1">
        <w:r w:rsidR="00EE40B2" w:rsidRPr="00031C0B">
          <w:rPr>
            <w:rStyle w:val="Hyperlink"/>
            <w:i/>
            <w:sz w:val="24"/>
            <w:szCs w:val="24"/>
          </w:rPr>
          <w:t>Biosafety in Microbiological and Biomedical Laboratories</w:t>
        </w:r>
      </w:hyperlink>
      <w:r w:rsidR="00EE40B2">
        <w:rPr>
          <w:i/>
          <w:sz w:val="24"/>
          <w:szCs w:val="24"/>
        </w:rPr>
        <w:t xml:space="preserve"> (BMBL)</w:t>
      </w:r>
      <w:r w:rsidR="00EE40B2">
        <w:rPr>
          <w:sz w:val="24"/>
          <w:szCs w:val="24"/>
        </w:rPr>
        <w:t xml:space="preserve">.  </w:t>
      </w:r>
      <w:r w:rsidR="002127F3">
        <w:rPr>
          <w:sz w:val="24"/>
          <w:szCs w:val="24"/>
        </w:rPr>
        <w:t xml:space="preserve"> </w:t>
      </w:r>
    </w:p>
    <w:p w14:paraId="1C3AEF00" w14:textId="77777777" w:rsidR="00F568AC" w:rsidRDefault="00B91779" w:rsidP="00794B2D">
      <w:pPr>
        <w:contextualSpacing/>
        <w:rPr>
          <w:sz w:val="24"/>
          <w:szCs w:val="24"/>
        </w:rPr>
      </w:pPr>
      <w:r w:rsidRPr="00EE40B2">
        <w:rPr>
          <w:sz w:val="24"/>
          <w:szCs w:val="24"/>
        </w:rPr>
        <w:t xml:space="preserve">This manual does not address radiation or </w:t>
      </w:r>
      <w:r w:rsidR="0077763F" w:rsidRPr="00EE40B2">
        <w:rPr>
          <w:sz w:val="24"/>
          <w:szCs w:val="24"/>
        </w:rPr>
        <w:t>chemical</w:t>
      </w:r>
      <w:r w:rsidRPr="00EE40B2">
        <w:rPr>
          <w:sz w:val="24"/>
          <w:szCs w:val="24"/>
        </w:rPr>
        <w:t xml:space="preserve"> safety.  These areas are covered in the OSU</w:t>
      </w:r>
      <w:r w:rsidR="001515DF">
        <w:rPr>
          <w:sz w:val="24"/>
          <w:szCs w:val="24"/>
        </w:rPr>
        <w:t>-CHS</w:t>
      </w:r>
      <w:r w:rsidRPr="00EE40B2">
        <w:rPr>
          <w:sz w:val="24"/>
          <w:szCs w:val="24"/>
        </w:rPr>
        <w:t xml:space="preserve"> Radiation Safety </w:t>
      </w:r>
      <w:r w:rsidR="001515DF">
        <w:rPr>
          <w:sz w:val="24"/>
          <w:szCs w:val="24"/>
        </w:rPr>
        <w:t xml:space="preserve">Manual </w:t>
      </w:r>
      <w:r w:rsidR="001515DF" w:rsidRPr="00EE40B2">
        <w:rPr>
          <w:sz w:val="24"/>
          <w:szCs w:val="24"/>
        </w:rPr>
        <w:t>and the OSU</w:t>
      </w:r>
      <w:r w:rsidR="001515DF">
        <w:rPr>
          <w:sz w:val="24"/>
          <w:szCs w:val="24"/>
        </w:rPr>
        <w:t>-CHS</w:t>
      </w:r>
      <w:r w:rsidR="001515DF" w:rsidRPr="00EE40B2">
        <w:rPr>
          <w:sz w:val="24"/>
          <w:szCs w:val="24"/>
        </w:rPr>
        <w:t xml:space="preserve"> Chemical Hygiene </w:t>
      </w:r>
      <w:r w:rsidR="001515DF">
        <w:rPr>
          <w:sz w:val="24"/>
          <w:szCs w:val="24"/>
        </w:rPr>
        <w:t>Manual</w:t>
      </w:r>
      <w:r w:rsidR="002127F3" w:rsidRPr="00EE40B2">
        <w:rPr>
          <w:sz w:val="24"/>
          <w:szCs w:val="24"/>
        </w:rPr>
        <w:t xml:space="preserve">.  </w:t>
      </w:r>
    </w:p>
    <w:p w14:paraId="1BEF8CD9" w14:textId="77777777" w:rsidR="00941531" w:rsidRPr="00EE40B2" w:rsidRDefault="00941531" w:rsidP="00794B2D">
      <w:pPr>
        <w:spacing w:after="0" w:line="240" w:lineRule="auto"/>
        <w:contextualSpacing/>
        <w:rPr>
          <w:sz w:val="24"/>
          <w:szCs w:val="24"/>
        </w:rPr>
      </w:pPr>
    </w:p>
    <w:p w14:paraId="4FFB1D00" w14:textId="77777777" w:rsidR="00D66422" w:rsidRPr="00D66422" w:rsidRDefault="00D66422" w:rsidP="00794B2D">
      <w:pPr>
        <w:pStyle w:val="Heading2"/>
        <w:spacing w:line="240" w:lineRule="auto"/>
        <w:ind w:right="4320"/>
        <w:contextualSpacing/>
        <w:rPr>
          <w:b/>
          <w:sz w:val="24"/>
          <w:szCs w:val="24"/>
        </w:rPr>
      </w:pPr>
      <w:bookmarkStart w:id="3" w:name="_Toc414884599"/>
      <w:r>
        <w:rPr>
          <w:b/>
          <w:sz w:val="24"/>
          <w:szCs w:val="24"/>
        </w:rPr>
        <w:t>Roles &amp; Responsibilities</w:t>
      </w:r>
      <w:bookmarkEnd w:id="3"/>
    </w:p>
    <w:p w14:paraId="6F945D5E" w14:textId="77777777" w:rsidR="0058374B" w:rsidRPr="00E469EB" w:rsidRDefault="0058374B" w:rsidP="00794B2D">
      <w:pPr>
        <w:contextualSpacing/>
        <w:rPr>
          <w:sz w:val="24"/>
          <w:szCs w:val="24"/>
        </w:rPr>
      </w:pPr>
    </w:p>
    <w:tbl>
      <w:tblPr>
        <w:tblStyle w:val="TableGrid"/>
        <w:tblW w:w="0" w:type="auto"/>
        <w:tblLook w:val="04A0" w:firstRow="1" w:lastRow="0" w:firstColumn="1" w:lastColumn="0" w:noHBand="0" w:noVBand="1"/>
      </w:tblPr>
      <w:tblGrid>
        <w:gridCol w:w="5473"/>
      </w:tblGrid>
      <w:tr w:rsidR="0058374B" w14:paraId="7DA3B0BC" w14:textId="77777777" w:rsidTr="0058374B">
        <w:tc>
          <w:tcPr>
            <w:tcW w:w="5473" w:type="dxa"/>
            <w:tcBorders>
              <w:top w:val="nil"/>
              <w:left w:val="nil"/>
              <w:bottom w:val="single" w:sz="12" w:space="0" w:color="FF6600" w:themeColor="accent1"/>
              <w:right w:val="nil"/>
            </w:tcBorders>
          </w:tcPr>
          <w:p w14:paraId="29CECD38" w14:textId="77777777" w:rsidR="0058374B" w:rsidRPr="00F71161" w:rsidRDefault="0058374B" w:rsidP="00794B2D">
            <w:pPr>
              <w:spacing w:before="100" w:after="200" w:line="276" w:lineRule="auto"/>
              <w:contextualSpacing/>
              <w:rPr>
                <w:b/>
                <w:sz w:val="24"/>
                <w:szCs w:val="24"/>
              </w:rPr>
            </w:pPr>
            <w:r w:rsidRPr="00F71161">
              <w:rPr>
                <w:b/>
                <w:sz w:val="24"/>
                <w:szCs w:val="24"/>
              </w:rPr>
              <w:t xml:space="preserve">Vice President for </w:t>
            </w:r>
            <w:r w:rsidR="00015D47">
              <w:rPr>
                <w:b/>
                <w:sz w:val="24"/>
                <w:szCs w:val="24"/>
              </w:rPr>
              <w:t>Research</w:t>
            </w:r>
          </w:p>
        </w:tc>
      </w:tr>
    </w:tbl>
    <w:p w14:paraId="0BC022DF" w14:textId="77777777" w:rsidR="00F568AC" w:rsidRDefault="0058374B" w:rsidP="00794B2D">
      <w:pPr>
        <w:contextualSpacing/>
        <w:rPr>
          <w:sz w:val="24"/>
          <w:szCs w:val="24"/>
        </w:rPr>
      </w:pPr>
      <w:r>
        <w:rPr>
          <w:sz w:val="24"/>
          <w:szCs w:val="24"/>
        </w:rPr>
        <w:t>The Vice President for R</w:t>
      </w:r>
      <w:r w:rsidR="00015D47">
        <w:rPr>
          <w:sz w:val="24"/>
          <w:szCs w:val="24"/>
        </w:rPr>
        <w:t>esearch (VPR</w:t>
      </w:r>
      <w:r>
        <w:rPr>
          <w:sz w:val="24"/>
          <w:szCs w:val="24"/>
        </w:rPr>
        <w:t xml:space="preserve">) leads the effort to ensure that all research activities involving the use of biohazardous materials, and the facilities used to conduct such work, are in compliance with all external regulations and applicable University policies.  </w:t>
      </w:r>
    </w:p>
    <w:p w14:paraId="6506812D" w14:textId="63D83B31" w:rsidR="00415D72" w:rsidRDefault="00415D72" w:rsidP="00794B2D">
      <w:pPr>
        <w:contextualSpacing/>
        <w:rPr>
          <w:sz w:val="24"/>
          <w:szCs w:val="24"/>
        </w:rPr>
      </w:pPr>
    </w:p>
    <w:p w14:paraId="7963B28B" w14:textId="77777777" w:rsidR="00541FCB" w:rsidRDefault="00541FCB" w:rsidP="00794B2D">
      <w:pPr>
        <w:contextualSpacing/>
        <w:rPr>
          <w:sz w:val="24"/>
          <w:szCs w:val="24"/>
        </w:rPr>
      </w:pPr>
    </w:p>
    <w:tbl>
      <w:tblPr>
        <w:tblStyle w:val="TableGrid"/>
        <w:tblW w:w="0" w:type="auto"/>
        <w:tblLook w:val="04A0" w:firstRow="1" w:lastRow="0" w:firstColumn="1" w:lastColumn="0" w:noHBand="0" w:noVBand="1"/>
      </w:tblPr>
      <w:tblGrid>
        <w:gridCol w:w="5473"/>
      </w:tblGrid>
      <w:tr w:rsidR="0058374B" w14:paraId="3D086B56" w14:textId="77777777" w:rsidTr="0075276F">
        <w:tc>
          <w:tcPr>
            <w:tcW w:w="5473" w:type="dxa"/>
            <w:tcBorders>
              <w:top w:val="nil"/>
              <w:left w:val="nil"/>
              <w:bottom w:val="single" w:sz="12" w:space="0" w:color="FF6600" w:themeColor="accent1"/>
              <w:right w:val="nil"/>
            </w:tcBorders>
          </w:tcPr>
          <w:p w14:paraId="45969615" w14:textId="77777777" w:rsidR="0058374B" w:rsidRPr="00F71161" w:rsidRDefault="0058374B" w:rsidP="00794B2D">
            <w:pPr>
              <w:spacing w:before="100" w:after="200" w:line="276" w:lineRule="auto"/>
              <w:ind w:hanging="108"/>
              <w:contextualSpacing/>
              <w:rPr>
                <w:b/>
                <w:sz w:val="24"/>
                <w:szCs w:val="24"/>
              </w:rPr>
            </w:pPr>
            <w:r w:rsidRPr="00F71161">
              <w:rPr>
                <w:b/>
                <w:sz w:val="24"/>
                <w:szCs w:val="24"/>
              </w:rPr>
              <w:lastRenderedPageBreak/>
              <w:t>Institutional Biosafety Committee</w:t>
            </w:r>
          </w:p>
        </w:tc>
      </w:tr>
    </w:tbl>
    <w:p w14:paraId="070A9591" w14:textId="77777777" w:rsidR="00415D72" w:rsidRDefault="005877A1" w:rsidP="00794B2D">
      <w:pPr>
        <w:contextualSpacing/>
        <w:rPr>
          <w:sz w:val="24"/>
          <w:szCs w:val="24"/>
        </w:rPr>
      </w:pPr>
      <w:r>
        <w:rPr>
          <w:sz w:val="24"/>
          <w:szCs w:val="24"/>
        </w:rPr>
        <w:t xml:space="preserve">The President of </w:t>
      </w:r>
      <w:r w:rsidR="00015D47">
        <w:rPr>
          <w:sz w:val="24"/>
          <w:szCs w:val="24"/>
        </w:rPr>
        <w:t>OSU</w:t>
      </w:r>
      <w:r w:rsidR="001515DF">
        <w:rPr>
          <w:sz w:val="24"/>
          <w:szCs w:val="24"/>
        </w:rPr>
        <w:t>-CHS</w:t>
      </w:r>
      <w:r w:rsidR="00015D47">
        <w:rPr>
          <w:sz w:val="24"/>
          <w:szCs w:val="24"/>
        </w:rPr>
        <w:t xml:space="preserve"> has conferred upon the VPR</w:t>
      </w:r>
      <w:r w:rsidR="00194590">
        <w:rPr>
          <w:sz w:val="24"/>
          <w:szCs w:val="24"/>
        </w:rPr>
        <w:t xml:space="preserve"> the authority to appoint an</w:t>
      </w:r>
      <w:r>
        <w:rPr>
          <w:sz w:val="24"/>
          <w:szCs w:val="24"/>
        </w:rPr>
        <w:t xml:space="preserve"> Institutional Biosafety Committee (IBC).  The IBC has responsibility for review and approval of research protocols and procedures related to biosafety and for regular inspection of research laboratories and facilities that fall within its purview.   Additional responsibilities of the IBC can be found in the OSU</w:t>
      </w:r>
      <w:r w:rsidR="001515DF">
        <w:rPr>
          <w:sz w:val="24"/>
          <w:szCs w:val="24"/>
        </w:rPr>
        <w:t>-CHS</w:t>
      </w:r>
      <w:r>
        <w:rPr>
          <w:sz w:val="24"/>
          <w:szCs w:val="24"/>
        </w:rPr>
        <w:t xml:space="preserve"> Institutional Biosafety Policy (4-</w:t>
      </w:r>
      <w:r w:rsidR="004E6318">
        <w:rPr>
          <w:sz w:val="24"/>
          <w:szCs w:val="24"/>
        </w:rPr>
        <w:t>7</w:t>
      </w:r>
      <w:r>
        <w:rPr>
          <w:sz w:val="24"/>
          <w:szCs w:val="24"/>
        </w:rPr>
        <w:t xml:space="preserve">0301).  </w:t>
      </w:r>
    </w:p>
    <w:p w14:paraId="3C188E8D" w14:textId="77777777" w:rsidR="00415D72" w:rsidRDefault="00415D72" w:rsidP="00794B2D">
      <w:pPr>
        <w:contextualSpacing/>
        <w:rPr>
          <w:sz w:val="24"/>
          <w:szCs w:val="24"/>
        </w:rPr>
      </w:pPr>
    </w:p>
    <w:tbl>
      <w:tblPr>
        <w:tblStyle w:val="TableGrid"/>
        <w:tblW w:w="0" w:type="auto"/>
        <w:tblLook w:val="04A0" w:firstRow="1" w:lastRow="0" w:firstColumn="1" w:lastColumn="0" w:noHBand="0" w:noVBand="1"/>
      </w:tblPr>
      <w:tblGrid>
        <w:gridCol w:w="5473"/>
      </w:tblGrid>
      <w:tr w:rsidR="00415D72" w14:paraId="45B26E5F" w14:textId="77777777" w:rsidTr="0075276F">
        <w:tc>
          <w:tcPr>
            <w:tcW w:w="5473" w:type="dxa"/>
            <w:tcBorders>
              <w:top w:val="nil"/>
              <w:left w:val="nil"/>
              <w:bottom w:val="single" w:sz="12" w:space="0" w:color="FF6600" w:themeColor="accent1"/>
              <w:right w:val="nil"/>
            </w:tcBorders>
          </w:tcPr>
          <w:p w14:paraId="15219DE1" w14:textId="77777777" w:rsidR="00415D72" w:rsidRPr="00F71161" w:rsidRDefault="0093450F" w:rsidP="00794B2D">
            <w:pPr>
              <w:spacing w:before="100" w:after="200" w:line="276" w:lineRule="auto"/>
              <w:ind w:hanging="108"/>
              <w:contextualSpacing/>
              <w:rPr>
                <w:b/>
                <w:sz w:val="24"/>
                <w:szCs w:val="24"/>
              </w:rPr>
            </w:pPr>
            <w:r>
              <w:rPr>
                <w:b/>
                <w:sz w:val="24"/>
                <w:szCs w:val="24"/>
              </w:rPr>
              <w:t>Biological Safety Officer (BSO)</w:t>
            </w:r>
          </w:p>
        </w:tc>
      </w:tr>
    </w:tbl>
    <w:p w14:paraId="6940FDBD" w14:textId="77777777" w:rsidR="00415D72" w:rsidRDefault="00455069" w:rsidP="00794B2D">
      <w:pPr>
        <w:contextualSpacing/>
        <w:rPr>
          <w:sz w:val="24"/>
          <w:szCs w:val="24"/>
        </w:rPr>
      </w:pPr>
      <w:r>
        <w:rPr>
          <w:sz w:val="24"/>
          <w:szCs w:val="24"/>
        </w:rPr>
        <w:t>The BSO</w:t>
      </w:r>
      <w:r w:rsidR="00415D72">
        <w:rPr>
          <w:sz w:val="24"/>
          <w:szCs w:val="24"/>
        </w:rPr>
        <w:t xml:space="preserve"> within the </w:t>
      </w:r>
      <w:r>
        <w:rPr>
          <w:sz w:val="24"/>
          <w:szCs w:val="24"/>
        </w:rPr>
        <w:t>Research Office</w:t>
      </w:r>
      <w:r w:rsidR="00415D72">
        <w:rPr>
          <w:sz w:val="24"/>
          <w:szCs w:val="24"/>
        </w:rPr>
        <w:t>, work</w:t>
      </w:r>
      <w:r>
        <w:rPr>
          <w:sz w:val="24"/>
          <w:szCs w:val="24"/>
        </w:rPr>
        <w:t>ing in concert with the IBC, is</w:t>
      </w:r>
      <w:r w:rsidR="00415D72">
        <w:rPr>
          <w:sz w:val="24"/>
          <w:szCs w:val="24"/>
        </w:rPr>
        <w:t xml:space="preserve"> responsible for development and oversight of procedures and practices for safe handling of biohazardous materials at OSU</w:t>
      </w:r>
      <w:r>
        <w:rPr>
          <w:sz w:val="24"/>
          <w:szCs w:val="24"/>
        </w:rPr>
        <w:t>-CHS</w:t>
      </w:r>
      <w:r w:rsidR="00415D72">
        <w:rPr>
          <w:sz w:val="24"/>
          <w:szCs w:val="24"/>
        </w:rPr>
        <w:t xml:space="preserve">.  </w:t>
      </w:r>
      <w:r w:rsidRPr="00455069">
        <w:rPr>
          <w:sz w:val="24"/>
          <w:szCs w:val="24"/>
        </w:rPr>
        <w:t xml:space="preserve">The </w:t>
      </w:r>
      <w:hyperlink r:id="rId14">
        <w:r w:rsidRPr="00455069">
          <w:rPr>
            <w:rStyle w:val="Hyperlink"/>
            <w:sz w:val="24"/>
            <w:szCs w:val="24"/>
          </w:rPr>
          <w:t xml:space="preserve">NIH Guidelines </w:t>
        </w:r>
      </w:hyperlink>
      <w:r w:rsidRPr="00455069">
        <w:rPr>
          <w:sz w:val="24"/>
          <w:szCs w:val="24"/>
        </w:rPr>
        <w:t>require that a BSO be appointed when the institution is engaged in large-scale research or production activities, or in research requiring containment at BSL-3 or BSL-4 (National Institutes of Health, 201</w:t>
      </w:r>
      <w:r w:rsidR="00BB56BF">
        <w:rPr>
          <w:sz w:val="24"/>
          <w:szCs w:val="24"/>
        </w:rPr>
        <w:t>9</w:t>
      </w:r>
      <w:r w:rsidRPr="00455069">
        <w:rPr>
          <w:sz w:val="24"/>
          <w:szCs w:val="24"/>
        </w:rPr>
        <w:t>).</w:t>
      </w:r>
    </w:p>
    <w:p w14:paraId="7D532395" w14:textId="77777777" w:rsidR="00A168A0" w:rsidRDefault="00A168A0" w:rsidP="00794B2D">
      <w:pPr>
        <w:contextualSpacing/>
        <w:rPr>
          <w:sz w:val="24"/>
          <w:szCs w:val="24"/>
        </w:rPr>
      </w:pPr>
    </w:p>
    <w:tbl>
      <w:tblPr>
        <w:tblStyle w:val="TableGrid"/>
        <w:tblW w:w="0" w:type="auto"/>
        <w:tblLook w:val="04A0" w:firstRow="1" w:lastRow="0" w:firstColumn="1" w:lastColumn="0" w:noHBand="0" w:noVBand="1"/>
      </w:tblPr>
      <w:tblGrid>
        <w:gridCol w:w="5473"/>
      </w:tblGrid>
      <w:tr w:rsidR="009D2097" w14:paraId="1925B1F9" w14:textId="77777777" w:rsidTr="0075276F">
        <w:tc>
          <w:tcPr>
            <w:tcW w:w="5473" w:type="dxa"/>
            <w:tcBorders>
              <w:top w:val="nil"/>
              <w:left w:val="nil"/>
              <w:bottom w:val="single" w:sz="12" w:space="0" w:color="FF6600" w:themeColor="accent1"/>
              <w:right w:val="nil"/>
            </w:tcBorders>
          </w:tcPr>
          <w:p w14:paraId="798908DB" w14:textId="77777777" w:rsidR="009D2097" w:rsidRPr="00F71161" w:rsidRDefault="009D2097" w:rsidP="00794B2D">
            <w:pPr>
              <w:spacing w:before="100" w:after="200" w:line="276" w:lineRule="auto"/>
              <w:ind w:hanging="108"/>
              <w:contextualSpacing/>
              <w:rPr>
                <w:b/>
                <w:sz w:val="24"/>
                <w:szCs w:val="24"/>
              </w:rPr>
            </w:pPr>
            <w:r w:rsidRPr="00F71161">
              <w:rPr>
                <w:b/>
                <w:sz w:val="24"/>
                <w:szCs w:val="24"/>
              </w:rPr>
              <w:t>Supervisors</w:t>
            </w:r>
          </w:p>
        </w:tc>
      </w:tr>
    </w:tbl>
    <w:p w14:paraId="56294D09" w14:textId="77777777" w:rsidR="0058374B" w:rsidRDefault="00A168A0" w:rsidP="00794B2D">
      <w:pPr>
        <w:contextualSpacing/>
        <w:rPr>
          <w:sz w:val="24"/>
          <w:szCs w:val="24"/>
        </w:rPr>
      </w:pPr>
      <w:r>
        <w:rPr>
          <w:sz w:val="24"/>
          <w:szCs w:val="24"/>
        </w:rPr>
        <w:t>The principal investigator (PI), instructor, or supervisor must ensure compliance with all Federal, State, and OSU</w:t>
      </w:r>
      <w:r w:rsidR="00455069">
        <w:rPr>
          <w:sz w:val="24"/>
          <w:szCs w:val="24"/>
        </w:rPr>
        <w:t>-CHS</w:t>
      </w:r>
      <w:r>
        <w:rPr>
          <w:sz w:val="24"/>
          <w:szCs w:val="24"/>
        </w:rPr>
        <w:t xml:space="preserve"> policies and procedures regarding biosafety.  He/she is also responsible for the safe operation of his or her laboratory.</w:t>
      </w:r>
    </w:p>
    <w:p w14:paraId="097D393A" w14:textId="77777777" w:rsidR="00A168A0" w:rsidRDefault="00A168A0" w:rsidP="00794B2D">
      <w:pPr>
        <w:contextualSpacing/>
        <w:rPr>
          <w:sz w:val="24"/>
          <w:szCs w:val="24"/>
        </w:rPr>
      </w:pPr>
    </w:p>
    <w:tbl>
      <w:tblPr>
        <w:tblStyle w:val="TableGrid"/>
        <w:tblW w:w="0" w:type="auto"/>
        <w:tblLook w:val="04A0" w:firstRow="1" w:lastRow="0" w:firstColumn="1" w:lastColumn="0" w:noHBand="0" w:noVBand="1"/>
      </w:tblPr>
      <w:tblGrid>
        <w:gridCol w:w="5473"/>
      </w:tblGrid>
      <w:tr w:rsidR="00A168A0" w14:paraId="09B33DBA" w14:textId="77777777" w:rsidTr="0075276F">
        <w:tc>
          <w:tcPr>
            <w:tcW w:w="5473" w:type="dxa"/>
            <w:tcBorders>
              <w:top w:val="nil"/>
              <w:left w:val="nil"/>
              <w:bottom w:val="single" w:sz="12" w:space="0" w:color="FF6600" w:themeColor="accent1"/>
              <w:right w:val="nil"/>
            </w:tcBorders>
          </w:tcPr>
          <w:p w14:paraId="24090937" w14:textId="77777777" w:rsidR="00A168A0" w:rsidRPr="00F71161" w:rsidRDefault="00A168A0" w:rsidP="00794B2D">
            <w:pPr>
              <w:spacing w:before="100" w:after="200" w:line="276" w:lineRule="auto"/>
              <w:ind w:hanging="108"/>
              <w:contextualSpacing/>
              <w:rPr>
                <w:b/>
                <w:sz w:val="24"/>
                <w:szCs w:val="24"/>
              </w:rPr>
            </w:pPr>
            <w:r w:rsidRPr="00F71161">
              <w:rPr>
                <w:b/>
                <w:sz w:val="24"/>
                <w:szCs w:val="24"/>
              </w:rPr>
              <w:t>Personnel &amp; Students</w:t>
            </w:r>
          </w:p>
        </w:tc>
      </w:tr>
    </w:tbl>
    <w:p w14:paraId="3C53CBA2" w14:textId="77777777" w:rsidR="00A168A0" w:rsidRDefault="00A168A0" w:rsidP="00794B2D">
      <w:pPr>
        <w:contextualSpacing/>
        <w:rPr>
          <w:sz w:val="24"/>
          <w:szCs w:val="24"/>
        </w:rPr>
      </w:pPr>
      <w:r>
        <w:rPr>
          <w:sz w:val="24"/>
          <w:szCs w:val="24"/>
        </w:rPr>
        <w:t xml:space="preserve">Individuals who work with biohazardous materials must adhere to all applicable biosafety </w:t>
      </w:r>
      <w:r w:rsidR="00D819FD">
        <w:rPr>
          <w:sz w:val="24"/>
          <w:szCs w:val="24"/>
        </w:rPr>
        <w:t>guidelines and policies and shall consult with their supervisors regarding handling and disposal of specific biohazardous materials that they use.</w:t>
      </w:r>
    </w:p>
    <w:p w14:paraId="75B7CF21" w14:textId="77777777" w:rsidR="00D0240B" w:rsidRDefault="00D0240B" w:rsidP="00794B2D">
      <w:pPr>
        <w:contextualSpacing/>
        <w:rPr>
          <w:sz w:val="24"/>
          <w:szCs w:val="24"/>
        </w:rPr>
      </w:pPr>
    </w:p>
    <w:p w14:paraId="2792178E" w14:textId="77777777" w:rsidR="00D819FD" w:rsidRDefault="00D819FD" w:rsidP="00794B2D">
      <w:pPr>
        <w:contextualSpacing/>
        <w:rPr>
          <w:sz w:val="24"/>
          <w:szCs w:val="24"/>
        </w:rPr>
      </w:pPr>
      <w:r>
        <w:rPr>
          <w:sz w:val="24"/>
          <w:szCs w:val="24"/>
        </w:rPr>
        <w:t xml:space="preserve">Immunocompromised individuals are </w:t>
      </w:r>
      <w:r w:rsidR="00887FA1">
        <w:rPr>
          <w:sz w:val="24"/>
          <w:szCs w:val="24"/>
        </w:rPr>
        <w:t xml:space="preserve">responsible for ensuring that they are able to safely work in the laboratory.  These individuals should consult with their supervisor and </w:t>
      </w:r>
      <w:r w:rsidR="00A8748D">
        <w:rPr>
          <w:sz w:val="24"/>
          <w:szCs w:val="24"/>
        </w:rPr>
        <w:t xml:space="preserve">a </w:t>
      </w:r>
      <w:r w:rsidR="00887FA1">
        <w:rPr>
          <w:sz w:val="24"/>
          <w:szCs w:val="24"/>
        </w:rPr>
        <w:t>physician regarding potential risks and ways in which those risks can be managed.</w:t>
      </w:r>
      <w:r w:rsidR="00C17DE7">
        <w:rPr>
          <w:sz w:val="24"/>
          <w:szCs w:val="24"/>
        </w:rPr>
        <w:t xml:space="preserve">  The following may make individuals more susceptible to infection:  disease, other medical conditions, or drugs that alter host defense; allergenic hypersensitivity; and inability to receive specific vaccinations.  Skin diseases such as chronic dermatitis, eczema, and psoriasis can create breaks in the skin that may allow pathogen entry.  Antibiotic or antimicrobial treatment may change the composition of the natural microbial flora of the mucous membranes or digestive system, leaving the individual more susceptible to colonization by infectious microorganisms.  Other conditions and treatments such as diabetes, cancer chemotherapy, steroid treatments, or HIV infection may also cause immunodeficiencies.  Women who are pregnant are also considered to be immunocompromised.    </w:t>
      </w:r>
      <w:r>
        <w:rPr>
          <w:sz w:val="24"/>
          <w:szCs w:val="24"/>
        </w:rPr>
        <w:t xml:space="preserve"> </w:t>
      </w:r>
    </w:p>
    <w:p w14:paraId="2A9E7216" w14:textId="77777777" w:rsidR="00E469EB" w:rsidRPr="0058374B" w:rsidRDefault="00E469EB" w:rsidP="00107FD8">
      <w:pPr>
        <w:contextualSpacing/>
        <w:rPr>
          <w:sz w:val="24"/>
          <w:szCs w:val="24"/>
        </w:rPr>
      </w:pPr>
    </w:p>
    <w:p w14:paraId="1B8B851E" w14:textId="77777777" w:rsidR="0058374B" w:rsidRDefault="00E469EB" w:rsidP="00352710">
      <w:pPr>
        <w:pStyle w:val="Heading1"/>
        <w:pBdr>
          <w:bottom w:val="single" w:sz="24" w:space="2" w:color="FF6600" w:themeColor="accent1"/>
        </w:pBdr>
        <w:spacing w:line="240" w:lineRule="auto"/>
        <w:contextualSpacing/>
        <w:jc w:val="center"/>
        <w:rPr>
          <w:b/>
          <w:color w:val="auto"/>
          <w:sz w:val="32"/>
          <w:szCs w:val="32"/>
        </w:rPr>
      </w:pPr>
      <w:bookmarkStart w:id="4" w:name="_Toc414884600"/>
      <w:r w:rsidRPr="00E469EB">
        <w:rPr>
          <w:b/>
          <w:color w:val="auto"/>
          <w:sz w:val="32"/>
          <w:szCs w:val="32"/>
        </w:rPr>
        <w:lastRenderedPageBreak/>
        <w:t>Project Assessment and Approval</w:t>
      </w:r>
      <w:bookmarkEnd w:id="4"/>
    </w:p>
    <w:p w14:paraId="527EA28B" w14:textId="77777777" w:rsidR="00E469EB" w:rsidRDefault="00E469EB" w:rsidP="00794B2D">
      <w:pPr>
        <w:spacing w:after="0" w:line="240" w:lineRule="auto"/>
        <w:contextualSpacing/>
        <w:rPr>
          <w:sz w:val="24"/>
          <w:szCs w:val="24"/>
        </w:rPr>
      </w:pPr>
    </w:p>
    <w:p w14:paraId="5F2E95BF" w14:textId="77777777" w:rsidR="00F71161" w:rsidRDefault="00F71161" w:rsidP="00794B2D">
      <w:pPr>
        <w:pStyle w:val="Heading2"/>
        <w:spacing w:line="240" w:lineRule="auto"/>
        <w:ind w:right="4320"/>
        <w:contextualSpacing/>
        <w:rPr>
          <w:b/>
          <w:sz w:val="24"/>
          <w:szCs w:val="24"/>
        </w:rPr>
      </w:pPr>
      <w:bookmarkStart w:id="5" w:name="_Toc414884601"/>
      <w:r w:rsidRPr="00F71161">
        <w:rPr>
          <w:b/>
          <w:sz w:val="24"/>
          <w:szCs w:val="24"/>
        </w:rPr>
        <w:t>Risk Assessment</w:t>
      </w:r>
      <w:bookmarkEnd w:id="5"/>
    </w:p>
    <w:p w14:paraId="1933A5C4" w14:textId="77777777" w:rsidR="00687A83" w:rsidRPr="00687A83" w:rsidRDefault="00687A83" w:rsidP="00794B2D">
      <w:pPr>
        <w:spacing w:after="0" w:line="240" w:lineRule="auto"/>
        <w:contextualSpacing/>
      </w:pPr>
    </w:p>
    <w:tbl>
      <w:tblPr>
        <w:tblStyle w:val="TableGrid"/>
        <w:tblW w:w="0" w:type="auto"/>
        <w:tblLook w:val="04A0" w:firstRow="1" w:lastRow="0" w:firstColumn="1" w:lastColumn="0" w:noHBand="0" w:noVBand="1"/>
      </w:tblPr>
      <w:tblGrid>
        <w:gridCol w:w="5130"/>
      </w:tblGrid>
      <w:tr w:rsidR="00687A83" w14:paraId="41D72993" w14:textId="77777777" w:rsidTr="00B13B60">
        <w:tc>
          <w:tcPr>
            <w:tcW w:w="5130" w:type="dxa"/>
            <w:tcBorders>
              <w:top w:val="nil"/>
              <w:left w:val="nil"/>
              <w:bottom w:val="single" w:sz="12" w:space="0" w:color="FF6600" w:themeColor="accent1"/>
              <w:right w:val="nil"/>
            </w:tcBorders>
          </w:tcPr>
          <w:p w14:paraId="6D6B20D3" w14:textId="77777777" w:rsidR="00687A83" w:rsidRPr="00F71161" w:rsidRDefault="00687A83" w:rsidP="00794B2D">
            <w:pPr>
              <w:ind w:hanging="108"/>
              <w:contextualSpacing/>
              <w:rPr>
                <w:b/>
                <w:sz w:val="24"/>
                <w:szCs w:val="24"/>
              </w:rPr>
            </w:pPr>
            <w:r>
              <w:rPr>
                <w:b/>
                <w:sz w:val="24"/>
                <w:szCs w:val="24"/>
              </w:rPr>
              <w:t>Biosafety Levels</w:t>
            </w:r>
          </w:p>
        </w:tc>
      </w:tr>
    </w:tbl>
    <w:p w14:paraId="7662CE08" w14:textId="77777777" w:rsidR="00DA14AB" w:rsidRDefault="00687A83" w:rsidP="00794B2D">
      <w:pPr>
        <w:contextualSpacing/>
        <w:rPr>
          <w:sz w:val="24"/>
          <w:szCs w:val="24"/>
        </w:rPr>
      </w:pPr>
      <w:r>
        <w:rPr>
          <w:sz w:val="24"/>
          <w:szCs w:val="24"/>
        </w:rPr>
        <w:t xml:space="preserve">The biosafety level (BSL) is a description of the degree of physical containment being employed to confine biohazardous material within a laboratory or facility and to reduce the potential for exposure of laboratory workers, persons outside of the </w:t>
      </w:r>
      <w:r w:rsidR="004B3639">
        <w:rPr>
          <w:sz w:val="24"/>
          <w:szCs w:val="24"/>
        </w:rPr>
        <w:t xml:space="preserve">laboratory, and the environment.  </w:t>
      </w:r>
      <w:r w:rsidR="002B78C8">
        <w:rPr>
          <w:sz w:val="24"/>
          <w:szCs w:val="24"/>
        </w:rPr>
        <w:t xml:space="preserve">Each </w:t>
      </w:r>
    </w:p>
    <w:p w14:paraId="4786FCBF" w14:textId="77777777" w:rsidR="00DA7FBE" w:rsidRDefault="002B78C8" w:rsidP="00794B2D">
      <w:pPr>
        <w:contextualSpacing/>
        <w:rPr>
          <w:sz w:val="24"/>
          <w:szCs w:val="24"/>
        </w:rPr>
      </w:pPr>
      <w:r>
        <w:rPr>
          <w:sz w:val="24"/>
          <w:szCs w:val="24"/>
        </w:rPr>
        <w:t>BSL consists of a combination of laboratory practices and techniques, safety equipment, and laboratory facilities which are approved for resear</w:t>
      </w:r>
      <w:r w:rsidR="00930F0D">
        <w:rPr>
          <w:sz w:val="24"/>
          <w:szCs w:val="24"/>
        </w:rPr>
        <w:t xml:space="preserve">ch involving specific materials.  The </w:t>
      </w:r>
      <w:r w:rsidR="00930F0D" w:rsidRPr="00DA14AB">
        <w:rPr>
          <w:i/>
          <w:sz w:val="24"/>
          <w:szCs w:val="24"/>
        </w:rPr>
        <w:t>BMBL</w:t>
      </w:r>
      <w:r w:rsidR="00930F0D">
        <w:rPr>
          <w:sz w:val="24"/>
          <w:szCs w:val="24"/>
        </w:rPr>
        <w:t xml:space="preserve"> provides detailed criteria</w:t>
      </w:r>
      <w:r w:rsidR="00DA7FBE">
        <w:rPr>
          <w:sz w:val="24"/>
          <w:szCs w:val="24"/>
        </w:rPr>
        <w:t xml:space="preserve"> for laboratory biosafety levels (BSL-1 through BSL-4) </w:t>
      </w:r>
      <w:r w:rsidR="00725A7B">
        <w:rPr>
          <w:sz w:val="24"/>
          <w:szCs w:val="24"/>
        </w:rPr>
        <w:t xml:space="preserve">and </w:t>
      </w:r>
      <w:r w:rsidR="00DA7FBE">
        <w:rPr>
          <w:sz w:val="24"/>
          <w:szCs w:val="24"/>
        </w:rPr>
        <w:t>animal biosafety levels (ABSL-1 through A</w:t>
      </w:r>
      <w:r w:rsidR="006B1DC4">
        <w:rPr>
          <w:sz w:val="24"/>
          <w:szCs w:val="24"/>
        </w:rPr>
        <w:t xml:space="preserve">BSL-4).  </w:t>
      </w:r>
      <w:r w:rsidR="00FB5AB5">
        <w:rPr>
          <w:sz w:val="24"/>
          <w:szCs w:val="24"/>
        </w:rPr>
        <w:t>OSU</w:t>
      </w:r>
      <w:r w:rsidR="00455069">
        <w:rPr>
          <w:sz w:val="24"/>
          <w:szCs w:val="24"/>
        </w:rPr>
        <w:t>-CHS</w:t>
      </w:r>
      <w:r w:rsidR="00FB5AB5">
        <w:rPr>
          <w:sz w:val="24"/>
          <w:szCs w:val="24"/>
        </w:rPr>
        <w:t xml:space="preserve"> researchers currently conduct work at the following biosaf</w:t>
      </w:r>
      <w:r w:rsidR="00455069">
        <w:rPr>
          <w:sz w:val="24"/>
          <w:szCs w:val="24"/>
        </w:rPr>
        <w:t>ety levels:  BSL-1, BSL-2, ABSL-1, ABSL-2</w:t>
      </w:r>
      <w:r w:rsidR="00FB5AB5">
        <w:rPr>
          <w:sz w:val="24"/>
          <w:szCs w:val="24"/>
        </w:rPr>
        <w:t>.  Each of these biosafety levels is summarized below</w:t>
      </w:r>
      <w:r w:rsidR="00455069">
        <w:rPr>
          <w:sz w:val="24"/>
          <w:szCs w:val="24"/>
        </w:rPr>
        <w:t xml:space="preserve"> in addition to BSL-3 and ABSL-3</w:t>
      </w:r>
      <w:r w:rsidR="00FB5AB5">
        <w:rPr>
          <w:sz w:val="24"/>
          <w:szCs w:val="24"/>
        </w:rPr>
        <w:t xml:space="preserve">.  </w:t>
      </w:r>
    </w:p>
    <w:p w14:paraId="209AFE56" w14:textId="77777777" w:rsidR="00D0240B" w:rsidRPr="001E09B6" w:rsidRDefault="00D0240B" w:rsidP="00794B2D">
      <w:pPr>
        <w:contextualSpacing/>
        <w:rPr>
          <w:sz w:val="24"/>
          <w:szCs w:val="24"/>
        </w:rPr>
      </w:pPr>
    </w:p>
    <w:p w14:paraId="751BDFA3" w14:textId="77777777" w:rsidR="003F52E7" w:rsidRDefault="001E09B6" w:rsidP="00794B2D">
      <w:pPr>
        <w:contextualSpacing/>
        <w:rPr>
          <w:sz w:val="24"/>
          <w:szCs w:val="24"/>
        </w:rPr>
      </w:pPr>
      <w:r w:rsidRPr="001E09B6">
        <w:rPr>
          <w:b/>
          <w:sz w:val="24"/>
          <w:szCs w:val="24"/>
        </w:rPr>
        <w:t>Biosafety Level 1</w:t>
      </w:r>
      <w:r w:rsidR="00582AA1">
        <w:rPr>
          <w:b/>
          <w:sz w:val="24"/>
          <w:szCs w:val="24"/>
        </w:rPr>
        <w:t xml:space="preserve"> (BSL-1)</w:t>
      </w:r>
      <w:r>
        <w:rPr>
          <w:sz w:val="24"/>
          <w:szCs w:val="24"/>
        </w:rPr>
        <w:t xml:space="preserve"> </w:t>
      </w:r>
    </w:p>
    <w:p w14:paraId="495F6B79" w14:textId="77777777" w:rsidR="00D0240B" w:rsidRDefault="00D0240B" w:rsidP="00794B2D">
      <w:pPr>
        <w:contextualSpacing/>
        <w:rPr>
          <w:sz w:val="24"/>
          <w:szCs w:val="24"/>
        </w:rPr>
      </w:pPr>
      <w:r>
        <w:rPr>
          <w:sz w:val="24"/>
          <w:szCs w:val="24"/>
        </w:rPr>
        <w:t>BSL-1 is s</w:t>
      </w:r>
      <w:r w:rsidR="00315758">
        <w:rPr>
          <w:sz w:val="24"/>
          <w:szCs w:val="24"/>
        </w:rPr>
        <w:t xml:space="preserve">uited for </w:t>
      </w:r>
      <w:r>
        <w:rPr>
          <w:sz w:val="24"/>
          <w:szCs w:val="24"/>
        </w:rPr>
        <w:t xml:space="preserve">activities involving agents that are not known to cause disease in healthy adult humans and that present minimal hazards to lab </w:t>
      </w:r>
      <w:r w:rsidR="00EA0903">
        <w:rPr>
          <w:sz w:val="24"/>
          <w:szCs w:val="24"/>
        </w:rPr>
        <w:t>personnel and the environment.  Work is conducted on open lab benches while utilizing standard microbiological practices.  Special containment equipment and facility design is not typically required.  Laboratory personnel receive training on laboratory procedures.</w:t>
      </w:r>
    </w:p>
    <w:p w14:paraId="6CAAD327" w14:textId="77777777" w:rsidR="00582AA1" w:rsidRDefault="00582AA1" w:rsidP="00794B2D">
      <w:pPr>
        <w:contextualSpacing/>
        <w:rPr>
          <w:sz w:val="24"/>
          <w:szCs w:val="24"/>
        </w:rPr>
      </w:pPr>
    </w:p>
    <w:p w14:paraId="707362F8" w14:textId="77777777" w:rsidR="006B1DC4" w:rsidRDefault="001E09B6" w:rsidP="00794B2D">
      <w:pPr>
        <w:contextualSpacing/>
        <w:rPr>
          <w:b/>
          <w:sz w:val="24"/>
          <w:szCs w:val="24"/>
        </w:rPr>
      </w:pPr>
      <w:r>
        <w:rPr>
          <w:b/>
          <w:sz w:val="24"/>
          <w:szCs w:val="24"/>
        </w:rPr>
        <w:t xml:space="preserve">Biosafety Level 2 (BSL-2) </w:t>
      </w:r>
    </w:p>
    <w:p w14:paraId="15A8C233" w14:textId="77777777" w:rsidR="00EA0903" w:rsidRDefault="00EA0903" w:rsidP="00794B2D">
      <w:pPr>
        <w:contextualSpacing/>
        <w:rPr>
          <w:sz w:val="24"/>
          <w:szCs w:val="24"/>
        </w:rPr>
      </w:pPr>
      <w:r>
        <w:rPr>
          <w:sz w:val="24"/>
          <w:szCs w:val="24"/>
        </w:rPr>
        <w:t xml:space="preserve">BSL-2 is suited for activities involving </w:t>
      </w:r>
      <w:r w:rsidR="00552B47">
        <w:rPr>
          <w:sz w:val="24"/>
          <w:szCs w:val="24"/>
        </w:rPr>
        <w:t>agents that are moderately hazardous to lab personnel and</w:t>
      </w:r>
      <w:r w:rsidR="00AA57EB">
        <w:rPr>
          <w:sz w:val="24"/>
          <w:szCs w:val="24"/>
        </w:rPr>
        <w:t>/or</w:t>
      </w:r>
      <w:r w:rsidR="00552B47">
        <w:rPr>
          <w:sz w:val="24"/>
          <w:szCs w:val="24"/>
        </w:rPr>
        <w:t xml:space="preserve"> the environment.  Access to the laboratory is restricted and lab personnel are trained on handling of pathogenic agents</w:t>
      </w:r>
      <w:r w:rsidR="00561DD6">
        <w:rPr>
          <w:sz w:val="24"/>
          <w:szCs w:val="24"/>
        </w:rPr>
        <w:t xml:space="preserve"> in addition to standard microbiological practices</w:t>
      </w:r>
      <w:r w:rsidR="00552B47">
        <w:rPr>
          <w:sz w:val="24"/>
          <w:szCs w:val="24"/>
        </w:rPr>
        <w:t>.  All procedures with the potential to create infectious aerosols o</w:t>
      </w:r>
      <w:r w:rsidR="0043514F">
        <w:rPr>
          <w:sz w:val="24"/>
          <w:szCs w:val="24"/>
        </w:rPr>
        <w:t>r splashes are conducted in a biological safety cabinet (BSC) or other containment device</w:t>
      </w:r>
      <w:r w:rsidR="00552B47">
        <w:rPr>
          <w:sz w:val="24"/>
          <w:szCs w:val="24"/>
        </w:rPr>
        <w:t xml:space="preserve">.   </w:t>
      </w:r>
      <w:r>
        <w:rPr>
          <w:sz w:val="24"/>
          <w:szCs w:val="24"/>
        </w:rPr>
        <w:t xml:space="preserve"> </w:t>
      </w:r>
    </w:p>
    <w:p w14:paraId="062EECFB" w14:textId="77777777" w:rsidR="006B1DC4" w:rsidRDefault="006B1DC4" w:rsidP="00794B2D">
      <w:pPr>
        <w:contextualSpacing/>
        <w:rPr>
          <w:sz w:val="24"/>
          <w:szCs w:val="24"/>
        </w:rPr>
      </w:pPr>
    </w:p>
    <w:p w14:paraId="5146137A" w14:textId="77777777" w:rsidR="006B1DC4" w:rsidRDefault="006B1DC4" w:rsidP="00794B2D">
      <w:pPr>
        <w:contextualSpacing/>
        <w:rPr>
          <w:b/>
          <w:sz w:val="24"/>
          <w:szCs w:val="24"/>
        </w:rPr>
      </w:pPr>
      <w:r>
        <w:rPr>
          <w:b/>
          <w:sz w:val="24"/>
          <w:szCs w:val="24"/>
        </w:rPr>
        <w:t>Biosafety Level 3 (BSL-3)</w:t>
      </w:r>
    </w:p>
    <w:p w14:paraId="0866154D" w14:textId="77777777" w:rsidR="003A5D53" w:rsidRPr="003A5D53" w:rsidRDefault="003A5D53" w:rsidP="00794B2D">
      <w:pPr>
        <w:contextualSpacing/>
        <w:rPr>
          <w:sz w:val="24"/>
          <w:szCs w:val="24"/>
        </w:rPr>
      </w:pPr>
      <w:r>
        <w:rPr>
          <w:b/>
          <w:sz w:val="24"/>
          <w:szCs w:val="24"/>
        </w:rPr>
        <w:t>Note:</w:t>
      </w:r>
      <w:r w:rsidR="008650D7">
        <w:rPr>
          <w:sz w:val="24"/>
          <w:szCs w:val="24"/>
        </w:rPr>
        <w:t xml:space="preserve"> OSU-</w:t>
      </w:r>
      <w:r>
        <w:rPr>
          <w:sz w:val="24"/>
          <w:szCs w:val="24"/>
        </w:rPr>
        <w:t xml:space="preserve">CHS is not currently working with </w:t>
      </w:r>
      <w:r w:rsidR="00B3133F">
        <w:rPr>
          <w:sz w:val="24"/>
          <w:szCs w:val="24"/>
        </w:rPr>
        <w:t>organisms at which BSL-3 containment is required.</w:t>
      </w:r>
    </w:p>
    <w:p w14:paraId="4F4BE69D" w14:textId="77777777" w:rsidR="00FB5AB5" w:rsidRDefault="006B1DC4" w:rsidP="00794B2D">
      <w:pPr>
        <w:contextualSpacing/>
        <w:rPr>
          <w:sz w:val="24"/>
          <w:szCs w:val="24"/>
        </w:rPr>
      </w:pPr>
      <w:r>
        <w:rPr>
          <w:sz w:val="24"/>
          <w:szCs w:val="24"/>
        </w:rPr>
        <w:t xml:space="preserve">BSL-3 is </w:t>
      </w:r>
      <w:r w:rsidR="00315758">
        <w:rPr>
          <w:sz w:val="24"/>
          <w:szCs w:val="24"/>
        </w:rPr>
        <w:t>suited for activities involving</w:t>
      </w:r>
      <w:r>
        <w:rPr>
          <w:sz w:val="24"/>
          <w:szCs w:val="24"/>
        </w:rPr>
        <w:t xml:space="preserve"> indigenous or exotic agents that may cause serious or potentially lethal disease through the inhalation route of exposure.  </w:t>
      </w:r>
      <w:r w:rsidR="00007DCB">
        <w:rPr>
          <w:sz w:val="24"/>
          <w:szCs w:val="24"/>
        </w:rPr>
        <w:t xml:space="preserve">The lab has special engineering and design features and all laboratory personnel </w:t>
      </w:r>
      <w:r>
        <w:rPr>
          <w:sz w:val="24"/>
          <w:szCs w:val="24"/>
        </w:rPr>
        <w:t>recei</w:t>
      </w:r>
      <w:r w:rsidR="00007DCB">
        <w:rPr>
          <w:sz w:val="24"/>
          <w:szCs w:val="24"/>
        </w:rPr>
        <w:t xml:space="preserve">ve specific training on handling </w:t>
      </w:r>
      <w:r>
        <w:rPr>
          <w:sz w:val="24"/>
          <w:szCs w:val="24"/>
        </w:rPr>
        <w:t>potentially lethal agen</w:t>
      </w:r>
      <w:r w:rsidR="00007DCB">
        <w:rPr>
          <w:sz w:val="24"/>
          <w:szCs w:val="24"/>
        </w:rPr>
        <w:t>ts</w:t>
      </w:r>
      <w:r w:rsidR="00561DD6">
        <w:rPr>
          <w:sz w:val="24"/>
          <w:szCs w:val="24"/>
        </w:rPr>
        <w:t xml:space="preserve"> in addition to BSL-2 training practices</w:t>
      </w:r>
      <w:r>
        <w:rPr>
          <w:sz w:val="24"/>
          <w:szCs w:val="24"/>
        </w:rPr>
        <w:t>.  All procedure</w:t>
      </w:r>
      <w:r w:rsidR="007D0D9A">
        <w:rPr>
          <w:sz w:val="24"/>
          <w:szCs w:val="24"/>
        </w:rPr>
        <w:t>s</w:t>
      </w:r>
      <w:r>
        <w:rPr>
          <w:sz w:val="24"/>
          <w:szCs w:val="24"/>
        </w:rPr>
        <w:t xml:space="preserve"> involving the manipulat</w:t>
      </w:r>
      <w:r w:rsidR="0043514F">
        <w:rPr>
          <w:sz w:val="24"/>
          <w:szCs w:val="24"/>
        </w:rPr>
        <w:t>ion of infectious agents are</w:t>
      </w:r>
      <w:r>
        <w:rPr>
          <w:sz w:val="24"/>
          <w:szCs w:val="24"/>
        </w:rPr>
        <w:t xml:space="preserve"> conducted within </w:t>
      </w:r>
      <w:r w:rsidR="0043514F">
        <w:rPr>
          <w:sz w:val="24"/>
          <w:szCs w:val="24"/>
        </w:rPr>
        <w:t>a BSC</w:t>
      </w:r>
      <w:r>
        <w:rPr>
          <w:sz w:val="24"/>
          <w:szCs w:val="24"/>
        </w:rPr>
        <w:t xml:space="preserve"> or other </w:t>
      </w:r>
      <w:r w:rsidR="00007DCB">
        <w:rPr>
          <w:sz w:val="24"/>
          <w:szCs w:val="24"/>
        </w:rPr>
        <w:t>cont</w:t>
      </w:r>
      <w:r w:rsidR="0043514F">
        <w:rPr>
          <w:sz w:val="24"/>
          <w:szCs w:val="24"/>
        </w:rPr>
        <w:t>ainment device</w:t>
      </w:r>
      <w:r w:rsidR="00007DCB">
        <w:rPr>
          <w:sz w:val="24"/>
          <w:szCs w:val="24"/>
        </w:rPr>
        <w:t>.</w:t>
      </w:r>
    </w:p>
    <w:p w14:paraId="2DDB055B" w14:textId="77777777" w:rsidR="000D44CB" w:rsidRDefault="000D44CB" w:rsidP="00794B2D">
      <w:pPr>
        <w:contextualSpacing/>
        <w:rPr>
          <w:sz w:val="24"/>
          <w:szCs w:val="24"/>
        </w:rPr>
      </w:pPr>
    </w:p>
    <w:p w14:paraId="0620E2CF" w14:textId="77777777" w:rsidR="00FB5AB5" w:rsidRDefault="00FB5AB5" w:rsidP="00794B2D">
      <w:pPr>
        <w:contextualSpacing/>
        <w:rPr>
          <w:b/>
          <w:sz w:val="24"/>
          <w:szCs w:val="24"/>
        </w:rPr>
      </w:pPr>
      <w:r>
        <w:rPr>
          <w:b/>
          <w:sz w:val="24"/>
          <w:szCs w:val="24"/>
        </w:rPr>
        <w:t>Animal Biosafety Level 1 (ABSL-1)</w:t>
      </w:r>
    </w:p>
    <w:p w14:paraId="36A9D646" w14:textId="77777777" w:rsidR="003F52E7" w:rsidRDefault="0043441F" w:rsidP="00794B2D">
      <w:pPr>
        <w:contextualSpacing/>
        <w:rPr>
          <w:sz w:val="24"/>
          <w:szCs w:val="24"/>
        </w:rPr>
      </w:pPr>
      <w:r>
        <w:rPr>
          <w:sz w:val="24"/>
          <w:szCs w:val="24"/>
        </w:rPr>
        <w:t xml:space="preserve">ABSL-1 is suited for animal work involving </w:t>
      </w:r>
      <w:r w:rsidR="007D0D9A">
        <w:rPr>
          <w:sz w:val="24"/>
          <w:szCs w:val="24"/>
        </w:rPr>
        <w:t xml:space="preserve">agents that are not known to cause disease in </w:t>
      </w:r>
      <w:r>
        <w:rPr>
          <w:sz w:val="24"/>
          <w:szCs w:val="24"/>
        </w:rPr>
        <w:t>healthy adult humans</w:t>
      </w:r>
      <w:r w:rsidR="009401C8">
        <w:rPr>
          <w:sz w:val="24"/>
          <w:szCs w:val="24"/>
        </w:rPr>
        <w:t xml:space="preserve"> or other animals</w:t>
      </w:r>
      <w:r w:rsidR="007D0D9A">
        <w:rPr>
          <w:sz w:val="24"/>
          <w:szCs w:val="24"/>
        </w:rPr>
        <w:t xml:space="preserve"> and </w:t>
      </w:r>
      <w:r>
        <w:rPr>
          <w:sz w:val="24"/>
          <w:szCs w:val="24"/>
        </w:rPr>
        <w:t>that present minimal hazards</w:t>
      </w:r>
      <w:r w:rsidR="007D0D9A">
        <w:rPr>
          <w:sz w:val="24"/>
          <w:szCs w:val="24"/>
        </w:rPr>
        <w:t xml:space="preserve"> to personnel and</w:t>
      </w:r>
      <w:r w:rsidR="00C27218">
        <w:rPr>
          <w:sz w:val="24"/>
          <w:szCs w:val="24"/>
        </w:rPr>
        <w:t>/or</w:t>
      </w:r>
      <w:r w:rsidR="007D0D9A">
        <w:rPr>
          <w:sz w:val="24"/>
          <w:szCs w:val="24"/>
        </w:rPr>
        <w:t xml:space="preserve"> the environment.</w:t>
      </w:r>
      <w:r w:rsidR="008625B4">
        <w:rPr>
          <w:sz w:val="24"/>
          <w:szCs w:val="24"/>
        </w:rPr>
        <w:t xml:space="preserve">  </w:t>
      </w:r>
      <w:r w:rsidR="00661B86">
        <w:rPr>
          <w:sz w:val="24"/>
          <w:szCs w:val="24"/>
        </w:rPr>
        <w:t xml:space="preserve">Special containment equipment or facility design may be required as determined </w:t>
      </w:r>
      <w:r>
        <w:rPr>
          <w:sz w:val="24"/>
          <w:szCs w:val="24"/>
        </w:rPr>
        <w:t>by</w:t>
      </w:r>
      <w:r w:rsidR="00661B86">
        <w:rPr>
          <w:sz w:val="24"/>
          <w:szCs w:val="24"/>
        </w:rPr>
        <w:t xml:space="preserve"> risk assessment</w:t>
      </w:r>
      <w:r>
        <w:rPr>
          <w:sz w:val="24"/>
          <w:szCs w:val="24"/>
        </w:rPr>
        <w:t xml:space="preserve">.  Personnel receive specific training in </w:t>
      </w:r>
      <w:r w:rsidR="00661B86">
        <w:rPr>
          <w:sz w:val="24"/>
          <w:szCs w:val="24"/>
        </w:rPr>
        <w:t>facility p</w:t>
      </w:r>
      <w:r>
        <w:rPr>
          <w:sz w:val="24"/>
          <w:szCs w:val="24"/>
        </w:rPr>
        <w:t>rocedures.</w:t>
      </w:r>
    </w:p>
    <w:p w14:paraId="2C8E0250" w14:textId="77777777" w:rsidR="00A07016" w:rsidRDefault="00A07016" w:rsidP="00794B2D">
      <w:pPr>
        <w:contextualSpacing/>
        <w:rPr>
          <w:sz w:val="24"/>
          <w:szCs w:val="24"/>
        </w:rPr>
      </w:pPr>
    </w:p>
    <w:p w14:paraId="5EFB8A75" w14:textId="77777777" w:rsidR="003F52E7" w:rsidRDefault="003F52E7" w:rsidP="00794B2D">
      <w:pPr>
        <w:contextualSpacing/>
        <w:rPr>
          <w:b/>
          <w:sz w:val="24"/>
          <w:szCs w:val="24"/>
        </w:rPr>
      </w:pPr>
      <w:r>
        <w:rPr>
          <w:b/>
          <w:sz w:val="24"/>
          <w:szCs w:val="24"/>
        </w:rPr>
        <w:t>Animal Biosafety Level 2 (ABSL-2)</w:t>
      </w:r>
    </w:p>
    <w:p w14:paraId="72FB8AB6" w14:textId="77777777" w:rsidR="00101ADC" w:rsidRDefault="00015D47" w:rsidP="00794B2D">
      <w:pPr>
        <w:contextualSpacing/>
        <w:rPr>
          <w:sz w:val="24"/>
          <w:szCs w:val="24"/>
        </w:rPr>
      </w:pPr>
      <w:r>
        <w:rPr>
          <w:sz w:val="24"/>
          <w:szCs w:val="24"/>
        </w:rPr>
        <w:t>ABSL-2 is suited</w:t>
      </w:r>
      <w:r w:rsidR="009401C8">
        <w:rPr>
          <w:sz w:val="24"/>
          <w:szCs w:val="24"/>
        </w:rPr>
        <w:t xml:space="preserve"> for animal work involving </w:t>
      </w:r>
      <w:r w:rsidR="003F52E7">
        <w:rPr>
          <w:sz w:val="24"/>
          <w:szCs w:val="24"/>
        </w:rPr>
        <w:t xml:space="preserve">agents </w:t>
      </w:r>
      <w:r w:rsidR="009401C8">
        <w:rPr>
          <w:sz w:val="24"/>
          <w:szCs w:val="24"/>
        </w:rPr>
        <w:t xml:space="preserve">that are </w:t>
      </w:r>
      <w:r w:rsidR="003F52E7">
        <w:rPr>
          <w:sz w:val="24"/>
          <w:szCs w:val="24"/>
        </w:rPr>
        <w:t>associ</w:t>
      </w:r>
      <w:r w:rsidR="00005405">
        <w:rPr>
          <w:sz w:val="24"/>
          <w:szCs w:val="24"/>
        </w:rPr>
        <w:t xml:space="preserve">ated with human or animal </w:t>
      </w:r>
      <w:r>
        <w:rPr>
          <w:sz w:val="24"/>
          <w:szCs w:val="24"/>
        </w:rPr>
        <w:t>disease and that present</w:t>
      </w:r>
      <w:r w:rsidR="003F52E7">
        <w:rPr>
          <w:sz w:val="24"/>
          <w:szCs w:val="24"/>
        </w:rPr>
        <w:t xml:space="preserve"> moderate hazards to personn</w:t>
      </w:r>
      <w:r w:rsidR="00005405">
        <w:rPr>
          <w:sz w:val="24"/>
          <w:szCs w:val="24"/>
        </w:rPr>
        <w:t>el and the environment.  This level</w:t>
      </w:r>
      <w:r w:rsidR="003F52E7">
        <w:rPr>
          <w:sz w:val="24"/>
          <w:szCs w:val="24"/>
        </w:rPr>
        <w:t xml:space="preserve"> addresses hazards from ingestion as well as from percutaneous and mucous membra</w:t>
      </w:r>
      <w:r w:rsidR="00101ADC">
        <w:rPr>
          <w:sz w:val="24"/>
          <w:szCs w:val="24"/>
        </w:rPr>
        <w:t>ne exposure.  Appropriate personal protective equipment must be utilized to reduce exposure to infectious agents, animals, and contaminated equipment</w:t>
      </w:r>
      <w:r w:rsidR="00561DD6">
        <w:rPr>
          <w:sz w:val="24"/>
          <w:szCs w:val="24"/>
        </w:rPr>
        <w:t xml:space="preserve"> as determined by risk assessment</w:t>
      </w:r>
      <w:r w:rsidR="00101ADC">
        <w:rPr>
          <w:sz w:val="24"/>
          <w:szCs w:val="24"/>
        </w:rPr>
        <w:t xml:space="preserve">. </w:t>
      </w:r>
    </w:p>
    <w:p w14:paraId="37054AA6" w14:textId="77777777" w:rsidR="00101ADC" w:rsidRDefault="00101ADC" w:rsidP="00794B2D">
      <w:pPr>
        <w:contextualSpacing/>
        <w:rPr>
          <w:sz w:val="24"/>
          <w:szCs w:val="24"/>
        </w:rPr>
      </w:pPr>
    </w:p>
    <w:p w14:paraId="610D96BF" w14:textId="77777777" w:rsidR="00101ADC" w:rsidRDefault="00101ADC" w:rsidP="00794B2D">
      <w:pPr>
        <w:contextualSpacing/>
        <w:rPr>
          <w:b/>
          <w:sz w:val="24"/>
          <w:szCs w:val="24"/>
        </w:rPr>
      </w:pPr>
      <w:r>
        <w:rPr>
          <w:b/>
          <w:sz w:val="24"/>
          <w:szCs w:val="24"/>
        </w:rPr>
        <w:t>Animal Biosafety Level 3 (ABSL-3)</w:t>
      </w:r>
    </w:p>
    <w:p w14:paraId="615D126C" w14:textId="77777777" w:rsidR="001456ED" w:rsidRDefault="001456ED" w:rsidP="00794B2D">
      <w:pPr>
        <w:contextualSpacing/>
        <w:rPr>
          <w:b/>
          <w:sz w:val="24"/>
          <w:szCs w:val="24"/>
        </w:rPr>
      </w:pPr>
      <w:r>
        <w:rPr>
          <w:b/>
          <w:sz w:val="24"/>
          <w:szCs w:val="24"/>
        </w:rPr>
        <w:t>Note:</w:t>
      </w:r>
      <w:r w:rsidR="008650D7">
        <w:rPr>
          <w:sz w:val="24"/>
          <w:szCs w:val="24"/>
        </w:rPr>
        <w:t xml:space="preserve"> OSU-</w:t>
      </w:r>
      <w:r>
        <w:rPr>
          <w:sz w:val="24"/>
          <w:szCs w:val="24"/>
        </w:rPr>
        <w:t>CHS is not currently working with BSL-3 agents.</w:t>
      </w:r>
    </w:p>
    <w:p w14:paraId="4A98AECC" w14:textId="77777777" w:rsidR="00D65C3C" w:rsidRDefault="00101ADC" w:rsidP="00510CD0">
      <w:pPr>
        <w:contextualSpacing/>
        <w:rPr>
          <w:sz w:val="24"/>
          <w:szCs w:val="24"/>
        </w:rPr>
      </w:pPr>
      <w:r>
        <w:rPr>
          <w:sz w:val="24"/>
          <w:szCs w:val="24"/>
        </w:rPr>
        <w:t>AB</w:t>
      </w:r>
      <w:r w:rsidR="00015D47">
        <w:rPr>
          <w:sz w:val="24"/>
          <w:szCs w:val="24"/>
        </w:rPr>
        <w:t>SL-3 is suited</w:t>
      </w:r>
      <w:r w:rsidR="00005405">
        <w:rPr>
          <w:sz w:val="24"/>
          <w:szCs w:val="24"/>
        </w:rPr>
        <w:t xml:space="preserve"> for animal work involving</w:t>
      </w:r>
      <w:r>
        <w:rPr>
          <w:sz w:val="24"/>
          <w:szCs w:val="24"/>
        </w:rPr>
        <w:t xml:space="preserve"> indigenous or exotic agents, agents that present a potential for aerosol transmission, and agents causing serious or potentially lethal disease</w:t>
      </w:r>
      <w:r w:rsidR="00005405">
        <w:rPr>
          <w:sz w:val="24"/>
          <w:szCs w:val="24"/>
        </w:rPr>
        <w:t xml:space="preserve"> in humans or animals</w:t>
      </w:r>
      <w:r>
        <w:rPr>
          <w:sz w:val="24"/>
          <w:szCs w:val="24"/>
        </w:rPr>
        <w:t>.  The ABSL-3 laboratory has special engineering and design features.  Additionally, procedures involving the manipulation of infectious materials, or where aerosols or splashes may be cr</w:t>
      </w:r>
      <w:r w:rsidR="00005405">
        <w:rPr>
          <w:sz w:val="24"/>
          <w:szCs w:val="24"/>
        </w:rPr>
        <w:t>eated, must be conduc</w:t>
      </w:r>
      <w:r w:rsidR="005467D3">
        <w:rPr>
          <w:sz w:val="24"/>
          <w:szCs w:val="24"/>
        </w:rPr>
        <w:t>ted in a BSC</w:t>
      </w:r>
      <w:r w:rsidR="00C56DDC">
        <w:rPr>
          <w:sz w:val="24"/>
          <w:szCs w:val="24"/>
        </w:rPr>
        <w:t xml:space="preserve"> or </w:t>
      </w:r>
      <w:r>
        <w:rPr>
          <w:sz w:val="24"/>
          <w:szCs w:val="24"/>
        </w:rPr>
        <w:t>othe</w:t>
      </w:r>
      <w:r w:rsidR="005467D3">
        <w:rPr>
          <w:sz w:val="24"/>
          <w:szCs w:val="24"/>
        </w:rPr>
        <w:t>r containment device</w:t>
      </w:r>
      <w:r>
        <w:rPr>
          <w:sz w:val="24"/>
          <w:szCs w:val="24"/>
        </w:rPr>
        <w:t xml:space="preserve">.  Appropriate personal protective equipment must be utilized to reduce exposure to infectious agents, animals, and contaminated equipment.  Employee occupational health programs must be implemented.    </w:t>
      </w:r>
      <w:r w:rsidR="008176D5">
        <w:rPr>
          <w:sz w:val="24"/>
          <w:szCs w:val="24"/>
        </w:rPr>
        <w:t xml:space="preserve"> </w:t>
      </w:r>
      <w:r w:rsidR="007D0D9A">
        <w:rPr>
          <w:sz w:val="24"/>
          <w:szCs w:val="24"/>
        </w:rPr>
        <w:t xml:space="preserve">  </w:t>
      </w:r>
    </w:p>
    <w:p w14:paraId="5E76A1B9" w14:textId="77777777" w:rsidR="00B13B60" w:rsidRDefault="00FB5AB5" w:rsidP="00794B2D">
      <w:pPr>
        <w:spacing w:after="0" w:line="240" w:lineRule="auto"/>
        <w:contextualSpacing/>
        <w:rPr>
          <w:sz w:val="24"/>
          <w:szCs w:val="24"/>
        </w:rPr>
      </w:pPr>
      <w:r>
        <w:rPr>
          <w:sz w:val="24"/>
          <w:szCs w:val="24"/>
        </w:rPr>
        <w:t xml:space="preserve"> </w:t>
      </w:r>
    </w:p>
    <w:tbl>
      <w:tblPr>
        <w:tblStyle w:val="TableGrid"/>
        <w:tblW w:w="0" w:type="auto"/>
        <w:tblLook w:val="04A0" w:firstRow="1" w:lastRow="0" w:firstColumn="1" w:lastColumn="0" w:noHBand="0" w:noVBand="1"/>
      </w:tblPr>
      <w:tblGrid>
        <w:gridCol w:w="5130"/>
      </w:tblGrid>
      <w:tr w:rsidR="00B13B60" w14:paraId="5F03DDFE" w14:textId="77777777" w:rsidTr="0075276F">
        <w:tc>
          <w:tcPr>
            <w:tcW w:w="5130" w:type="dxa"/>
            <w:tcBorders>
              <w:top w:val="nil"/>
              <w:left w:val="nil"/>
              <w:bottom w:val="single" w:sz="12" w:space="0" w:color="FF6600" w:themeColor="accent1"/>
              <w:right w:val="nil"/>
            </w:tcBorders>
          </w:tcPr>
          <w:p w14:paraId="08271957" w14:textId="77777777" w:rsidR="00B13B60" w:rsidRPr="00F71161" w:rsidRDefault="00B13B60" w:rsidP="00794B2D">
            <w:pPr>
              <w:ind w:hanging="108"/>
              <w:contextualSpacing/>
              <w:rPr>
                <w:b/>
                <w:sz w:val="24"/>
                <w:szCs w:val="24"/>
              </w:rPr>
            </w:pPr>
            <w:r>
              <w:rPr>
                <w:b/>
                <w:sz w:val="24"/>
                <w:szCs w:val="24"/>
              </w:rPr>
              <w:t>Risk Groups</w:t>
            </w:r>
          </w:p>
        </w:tc>
      </w:tr>
    </w:tbl>
    <w:p w14:paraId="32684CBD" w14:textId="77777777" w:rsidR="001C2580" w:rsidRDefault="001C2580" w:rsidP="00794B2D">
      <w:pPr>
        <w:contextualSpacing/>
        <w:rPr>
          <w:sz w:val="24"/>
          <w:szCs w:val="24"/>
        </w:rPr>
      </w:pPr>
      <w:r>
        <w:rPr>
          <w:sz w:val="24"/>
          <w:szCs w:val="24"/>
        </w:rPr>
        <w:t xml:space="preserve">Biological agents and toxins may be classified into risk groups based on their relative hazard.  The table that follows, which was excerpted from the </w:t>
      </w:r>
      <w:r>
        <w:rPr>
          <w:i/>
          <w:sz w:val="24"/>
          <w:szCs w:val="24"/>
        </w:rPr>
        <w:t>BMBL</w:t>
      </w:r>
      <w:r>
        <w:rPr>
          <w:sz w:val="24"/>
          <w:szCs w:val="24"/>
        </w:rPr>
        <w:t xml:space="preserve">, describes </w:t>
      </w:r>
      <w:r w:rsidR="003D2008">
        <w:rPr>
          <w:sz w:val="24"/>
          <w:szCs w:val="24"/>
        </w:rPr>
        <w:t xml:space="preserve">the </w:t>
      </w:r>
      <w:r>
        <w:rPr>
          <w:sz w:val="24"/>
          <w:szCs w:val="24"/>
        </w:rPr>
        <w:t xml:space="preserve">classification of biological agents and toxins based on the risk to both humans and animals. </w:t>
      </w:r>
    </w:p>
    <w:p w14:paraId="6654C4FA" w14:textId="77777777" w:rsidR="001C2580" w:rsidRDefault="001C2580" w:rsidP="006B1DC4">
      <w:pPr>
        <w:spacing w:after="0" w:line="240" w:lineRule="auto"/>
        <w:contextualSpacing/>
        <w:rPr>
          <w:sz w:val="24"/>
          <w:szCs w:val="24"/>
        </w:rPr>
      </w:pPr>
    </w:p>
    <w:tbl>
      <w:tblPr>
        <w:tblStyle w:val="GridTable1Light1"/>
        <w:tblW w:w="9355" w:type="dxa"/>
        <w:tblLook w:val="04A0" w:firstRow="1" w:lastRow="0" w:firstColumn="1" w:lastColumn="0" w:noHBand="0" w:noVBand="1"/>
      </w:tblPr>
      <w:tblGrid>
        <w:gridCol w:w="1615"/>
        <w:gridCol w:w="3420"/>
        <w:gridCol w:w="4320"/>
      </w:tblGrid>
      <w:tr w:rsidR="001C2580" w14:paraId="60AFF4DA" w14:textId="77777777" w:rsidTr="003401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5D158E40" w14:textId="77777777" w:rsidR="001C2580" w:rsidRPr="00794B2D" w:rsidRDefault="001C2580" w:rsidP="001C2580">
            <w:pPr>
              <w:contextualSpacing/>
              <w:jc w:val="center"/>
              <w:rPr>
                <w:sz w:val="21"/>
                <w:szCs w:val="21"/>
              </w:rPr>
            </w:pPr>
            <w:r w:rsidRPr="00794B2D">
              <w:rPr>
                <w:sz w:val="21"/>
                <w:szCs w:val="21"/>
              </w:rPr>
              <w:t>Risk Group Classification</w:t>
            </w:r>
          </w:p>
        </w:tc>
        <w:tc>
          <w:tcPr>
            <w:tcW w:w="3420" w:type="dxa"/>
          </w:tcPr>
          <w:p w14:paraId="1EFF0884" w14:textId="77777777" w:rsidR="001C2580" w:rsidRPr="00794B2D" w:rsidRDefault="001C2580" w:rsidP="001C2580">
            <w:pPr>
              <w:contextualSpacing/>
              <w:jc w:val="center"/>
              <w:cnfStyle w:val="100000000000" w:firstRow="1" w:lastRow="0" w:firstColumn="0" w:lastColumn="0" w:oddVBand="0" w:evenVBand="0" w:oddHBand="0" w:evenHBand="0" w:firstRowFirstColumn="0" w:firstRowLastColumn="0" w:lastRowFirstColumn="0" w:lastRowLastColumn="0"/>
              <w:rPr>
                <w:sz w:val="21"/>
                <w:szCs w:val="21"/>
              </w:rPr>
            </w:pPr>
            <w:r w:rsidRPr="00794B2D">
              <w:rPr>
                <w:sz w:val="21"/>
                <w:szCs w:val="21"/>
              </w:rPr>
              <w:t>NIH Guidelines for Research Involving Recombinant DNA Molecules 20</w:t>
            </w:r>
            <w:r w:rsidR="00BB56BF">
              <w:rPr>
                <w:sz w:val="21"/>
                <w:szCs w:val="21"/>
              </w:rPr>
              <w:t>19</w:t>
            </w:r>
          </w:p>
        </w:tc>
        <w:tc>
          <w:tcPr>
            <w:tcW w:w="4320" w:type="dxa"/>
          </w:tcPr>
          <w:p w14:paraId="38F66C92" w14:textId="77777777" w:rsidR="001C2580" w:rsidRPr="00794B2D" w:rsidRDefault="001C2580" w:rsidP="001C2580">
            <w:pPr>
              <w:contextualSpacing/>
              <w:jc w:val="center"/>
              <w:cnfStyle w:val="100000000000" w:firstRow="1" w:lastRow="0" w:firstColumn="0" w:lastColumn="0" w:oddVBand="0" w:evenVBand="0" w:oddHBand="0" w:evenHBand="0" w:firstRowFirstColumn="0" w:firstRowLastColumn="0" w:lastRowFirstColumn="0" w:lastRowLastColumn="0"/>
              <w:rPr>
                <w:sz w:val="21"/>
                <w:szCs w:val="21"/>
              </w:rPr>
            </w:pPr>
            <w:r w:rsidRPr="00794B2D">
              <w:rPr>
                <w:sz w:val="21"/>
                <w:szCs w:val="21"/>
              </w:rPr>
              <w:t>World Health Organization Laboratory Biosafety Manual 3</w:t>
            </w:r>
            <w:r w:rsidRPr="00794B2D">
              <w:rPr>
                <w:sz w:val="21"/>
                <w:szCs w:val="21"/>
                <w:vertAlign w:val="superscript"/>
              </w:rPr>
              <w:t>rd</w:t>
            </w:r>
            <w:r w:rsidRPr="00794B2D">
              <w:rPr>
                <w:sz w:val="21"/>
                <w:szCs w:val="21"/>
              </w:rPr>
              <w:t xml:space="preserve"> Edition 2004</w:t>
            </w:r>
          </w:p>
        </w:tc>
      </w:tr>
      <w:tr w:rsidR="001C2580" w14:paraId="64B5B0D4" w14:textId="77777777" w:rsidTr="0034010F">
        <w:tc>
          <w:tcPr>
            <w:cnfStyle w:val="001000000000" w:firstRow="0" w:lastRow="0" w:firstColumn="1" w:lastColumn="0" w:oddVBand="0" w:evenVBand="0" w:oddHBand="0" w:evenHBand="0" w:firstRowFirstColumn="0" w:firstRowLastColumn="0" w:lastRowFirstColumn="0" w:lastRowLastColumn="0"/>
            <w:tcW w:w="1615" w:type="dxa"/>
          </w:tcPr>
          <w:p w14:paraId="59514AE7" w14:textId="77777777" w:rsidR="001C2580" w:rsidRPr="00794B2D" w:rsidRDefault="001C2580" w:rsidP="001C2580">
            <w:pPr>
              <w:contextualSpacing/>
              <w:jc w:val="center"/>
              <w:rPr>
                <w:sz w:val="21"/>
                <w:szCs w:val="21"/>
              </w:rPr>
            </w:pPr>
            <w:r w:rsidRPr="00794B2D">
              <w:rPr>
                <w:sz w:val="21"/>
                <w:szCs w:val="21"/>
              </w:rPr>
              <w:t>Risk Group 1</w:t>
            </w:r>
          </w:p>
        </w:tc>
        <w:tc>
          <w:tcPr>
            <w:tcW w:w="3420" w:type="dxa"/>
          </w:tcPr>
          <w:p w14:paraId="1EB3557D" w14:textId="77777777" w:rsidR="001C2580" w:rsidRPr="00794B2D" w:rsidRDefault="001C2580" w:rsidP="0034010F">
            <w:pPr>
              <w:contextualSpacing/>
              <w:cnfStyle w:val="000000000000" w:firstRow="0" w:lastRow="0" w:firstColumn="0" w:lastColumn="0" w:oddVBand="0" w:evenVBand="0" w:oddHBand="0" w:evenHBand="0" w:firstRowFirstColumn="0" w:firstRowLastColumn="0" w:lastRowFirstColumn="0" w:lastRowLastColumn="0"/>
              <w:rPr>
                <w:sz w:val="21"/>
                <w:szCs w:val="21"/>
              </w:rPr>
            </w:pPr>
            <w:r w:rsidRPr="00794B2D">
              <w:rPr>
                <w:sz w:val="21"/>
                <w:szCs w:val="21"/>
              </w:rPr>
              <w:t>Agents that are not associated with disease in healthy adult humans.</w:t>
            </w:r>
          </w:p>
        </w:tc>
        <w:tc>
          <w:tcPr>
            <w:tcW w:w="4320" w:type="dxa"/>
          </w:tcPr>
          <w:p w14:paraId="60E36085" w14:textId="77777777" w:rsidR="001C2580" w:rsidRPr="00794B2D" w:rsidRDefault="001C2580" w:rsidP="0034010F">
            <w:pPr>
              <w:contextualSpacing/>
              <w:cnfStyle w:val="000000000000" w:firstRow="0" w:lastRow="0" w:firstColumn="0" w:lastColumn="0" w:oddVBand="0" w:evenVBand="0" w:oddHBand="0" w:evenHBand="0" w:firstRowFirstColumn="0" w:firstRowLastColumn="0" w:lastRowFirstColumn="0" w:lastRowLastColumn="0"/>
              <w:rPr>
                <w:sz w:val="21"/>
                <w:szCs w:val="21"/>
              </w:rPr>
            </w:pPr>
            <w:r w:rsidRPr="00794B2D">
              <w:rPr>
                <w:sz w:val="21"/>
                <w:szCs w:val="21"/>
              </w:rPr>
              <w:t>(No or low individual and community risk)</w:t>
            </w:r>
          </w:p>
          <w:p w14:paraId="0DFAAC6E" w14:textId="77777777" w:rsidR="001C2580" w:rsidRPr="00794B2D" w:rsidRDefault="001C2580" w:rsidP="0034010F">
            <w:pPr>
              <w:contextualSpacing/>
              <w:cnfStyle w:val="000000000000" w:firstRow="0" w:lastRow="0" w:firstColumn="0" w:lastColumn="0" w:oddVBand="0" w:evenVBand="0" w:oddHBand="0" w:evenHBand="0" w:firstRowFirstColumn="0" w:firstRowLastColumn="0" w:lastRowFirstColumn="0" w:lastRowLastColumn="0"/>
              <w:rPr>
                <w:sz w:val="21"/>
                <w:szCs w:val="21"/>
              </w:rPr>
            </w:pPr>
            <w:r w:rsidRPr="00794B2D">
              <w:rPr>
                <w:sz w:val="21"/>
                <w:szCs w:val="21"/>
              </w:rPr>
              <w:t>A microorganism that is unlikely to cause human or animal disease.</w:t>
            </w:r>
          </w:p>
        </w:tc>
      </w:tr>
      <w:tr w:rsidR="001C2580" w14:paraId="5654BCF4" w14:textId="77777777" w:rsidTr="0034010F">
        <w:tc>
          <w:tcPr>
            <w:cnfStyle w:val="001000000000" w:firstRow="0" w:lastRow="0" w:firstColumn="1" w:lastColumn="0" w:oddVBand="0" w:evenVBand="0" w:oddHBand="0" w:evenHBand="0" w:firstRowFirstColumn="0" w:firstRowLastColumn="0" w:lastRowFirstColumn="0" w:lastRowLastColumn="0"/>
            <w:tcW w:w="1615" w:type="dxa"/>
          </w:tcPr>
          <w:p w14:paraId="294DB00D" w14:textId="77777777" w:rsidR="001C2580" w:rsidRPr="00794B2D" w:rsidRDefault="001C2580" w:rsidP="001C2580">
            <w:pPr>
              <w:contextualSpacing/>
              <w:jc w:val="center"/>
              <w:rPr>
                <w:sz w:val="21"/>
                <w:szCs w:val="21"/>
              </w:rPr>
            </w:pPr>
            <w:r w:rsidRPr="00794B2D">
              <w:rPr>
                <w:sz w:val="21"/>
                <w:szCs w:val="21"/>
              </w:rPr>
              <w:t>Risk Group 2</w:t>
            </w:r>
          </w:p>
        </w:tc>
        <w:tc>
          <w:tcPr>
            <w:tcW w:w="3420" w:type="dxa"/>
          </w:tcPr>
          <w:p w14:paraId="24679FF1" w14:textId="77777777" w:rsidR="001C2580" w:rsidRPr="00794B2D" w:rsidRDefault="0034010F" w:rsidP="0034010F">
            <w:pPr>
              <w:contextualSpacing/>
              <w:cnfStyle w:val="000000000000" w:firstRow="0" w:lastRow="0" w:firstColumn="0" w:lastColumn="0" w:oddVBand="0" w:evenVBand="0" w:oddHBand="0" w:evenHBand="0" w:firstRowFirstColumn="0" w:firstRowLastColumn="0" w:lastRowFirstColumn="0" w:lastRowLastColumn="0"/>
              <w:rPr>
                <w:sz w:val="21"/>
                <w:szCs w:val="21"/>
              </w:rPr>
            </w:pPr>
            <w:r w:rsidRPr="00794B2D">
              <w:rPr>
                <w:sz w:val="21"/>
                <w:szCs w:val="21"/>
              </w:rPr>
              <w:t xml:space="preserve">Agents that are associated with human disease which is rarely serious and for which preventive or therapeutic interventions are </w:t>
            </w:r>
            <w:r w:rsidRPr="00794B2D">
              <w:rPr>
                <w:i/>
                <w:sz w:val="21"/>
                <w:szCs w:val="21"/>
              </w:rPr>
              <w:t xml:space="preserve">often </w:t>
            </w:r>
            <w:r w:rsidRPr="00794B2D">
              <w:rPr>
                <w:sz w:val="21"/>
                <w:szCs w:val="21"/>
              </w:rPr>
              <w:t>available.</w:t>
            </w:r>
          </w:p>
        </w:tc>
        <w:tc>
          <w:tcPr>
            <w:tcW w:w="4320" w:type="dxa"/>
          </w:tcPr>
          <w:p w14:paraId="366FA363" w14:textId="77777777" w:rsidR="001C2580" w:rsidRPr="00794B2D" w:rsidRDefault="0034010F" w:rsidP="0034010F">
            <w:pPr>
              <w:contextualSpacing/>
              <w:cnfStyle w:val="000000000000" w:firstRow="0" w:lastRow="0" w:firstColumn="0" w:lastColumn="0" w:oddVBand="0" w:evenVBand="0" w:oddHBand="0" w:evenHBand="0" w:firstRowFirstColumn="0" w:firstRowLastColumn="0" w:lastRowFirstColumn="0" w:lastRowLastColumn="0"/>
              <w:rPr>
                <w:sz w:val="21"/>
                <w:szCs w:val="21"/>
              </w:rPr>
            </w:pPr>
            <w:r w:rsidRPr="00794B2D">
              <w:rPr>
                <w:sz w:val="21"/>
                <w:szCs w:val="21"/>
              </w:rPr>
              <w:t>(Moderate individual risk; low community risk)</w:t>
            </w:r>
          </w:p>
          <w:p w14:paraId="73DBE7B3" w14:textId="77777777" w:rsidR="0034010F" w:rsidRPr="00794B2D" w:rsidRDefault="0034010F" w:rsidP="0034010F">
            <w:pPr>
              <w:contextualSpacing/>
              <w:cnfStyle w:val="000000000000" w:firstRow="0" w:lastRow="0" w:firstColumn="0" w:lastColumn="0" w:oddVBand="0" w:evenVBand="0" w:oddHBand="0" w:evenHBand="0" w:firstRowFirstColumn="0" w:firstRowLastColumn="0" w:lastRowFirstColumn="0" w:lastRowLastColumn="0"/>
              <w:rPr>
                <w:sz w:val="21"/>
                <w:szCs w:val="21"/>
              </w:rPr>
            </w:pPr>
            <w:r w:rsidRPr="00794B2D">
              <w:rPr>
                <w:sz w:val="21"/>
                <w:szCs w:val="21"/>
              </w:rPr>
              <w:t xml:space="preserve">A pathogen that can cause human or animal disease but is unlikely to be a serious hazard to laboratory workers, the community, livestock or the environment.  Laboratory exposures may </w:t>
            </w:r>
            <w:r w:rsidRPr="00794B2D">
              <w:rPr>
                <w:sz w:val="21"/>
                <w:szCs w:val="21"/>
              </w:rPr>
              <w:lastRenderedPageBreak/>
              <w:t>cause serious infection, but effective treatment and preventive measures are available and the risk of spread of infection is limited.</w:t>
            </w:r>
          </w:p>
        </w:tc>
      </w:tr>
      <w:tr w:rsidR="001C2580" w14:paraId="0B1782E7" w14:textId="77777777" w:rsidTr="0034010F">
        <w:tc>
          <w:tcPr>
            <w:cnfStyle w:val="001000000000" w:firstRow="0" w:lastRow="0" w:firstColumn="1" w:lastColumn="0" w:oddVBand="0" w:evenVBand="0" w:oddHBand="0" w:evenHBand="0" w:firstRowFirstColumn="0" w:firstRowLastColumn="0" w:lastRowFirstColumn="0" w:lastRowLastColumn="0"/>
            <w:tcW w:w="1615" w:type="dxa"/>
          </w:tcPr>
          <w:p w14:paraId="0BE1D175" w14:textId="77777777" w:rsidR="001C2580" w:rsidRPr="00794B2D" w:rsidRDefault="001C2580" w:rsidP="001C2580">
            <w:pPr>
              <w:contextualSpacing/>
              <w:jc w:val="center"/>
              <w:rPr>
                <w:sz w:val="21"/>
                <w:szCs w:val="21"/>
              </w:rPr>
            </w:pPr>
            <w:r w:rsidRPr="00794B2D">
              <w:rPr>
                <w:sz w:val="21"/>
                <w:szCs w:val="21"/>
              </w:rPr>
              <w:lastRenderedPageBreak/>
              <w:t>Risk Group 3</w:t>
            </w:r>
          </w:p>
        </w:tc>
        <w:tc>
          <w:tcPr>
            <w:tcW w:w="3420" w:type="dxa"/>
          </w:tcPr>
          <w:p w14:paraId="712D2FCC" w14:textId="77777777" w:rsidR="001C2580" w:rsidRPr="00794B2D" w:rsidRDefault="0034010F" w:rsidP="0034010F">
            <w:pPr>
              <w:contextualSpacing/>
              <w:cnfStyle w:val="000000000000" w:firstRow="0" w:lastRow="0" w:firstColumn="0" w:lastColumn="0" w:oddVBand="0" w:evenVBand="0" w:oddHBand="0" w:evenHBand="0" w:firstRowFirstColumn="0" w:firstRowLastColumn="0" w:lastRowFirstColumn="0" w:lastRowLastColumn="0"/>
              <w:rPr>
                <w:sz w:val="21"/>
                <w:szCs w:val="21"/>
              </w:rPr>
            </w:pPr>
            <w:r w:rsidRPr="00794B2D">
              <w:rPr>
                <w:sz w:val="21"/>
                <w:szCs w:val="21"/>
              </w:rPr>
              <w:t xml:space="preserve">Agents that are associated with serious or lethal human disease for which preventive or therapeutic interventions may be available (high individual risk but low community risk) </w:t>
            </w:r>
          </w:p>
        </w:tc>
        <w:tc>
          <w:tcPr>
            <w:tcW w:w="4320" w:type="dxa"/>
          </w:tcPr>
          <w:p w14:paraId="6D8F8B16" w14:textId="77777777" w:rsidR="001C2580" w:rsidRPr="00794B2D" w:rsidRDefault="006F1BC4" w:rsidP="0034010F">
            <w:pPr>
              <w:contextualSpacing/>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w:t>
            </w:r>
            <w:r w:rsidR="0034010F" w:rsidRPr="00794B2D">
              <w:rPr>
                <w:sz w:val="21"/>
                <w:szCs w:val="21"/>
              </w:rPr>
              <w:t>High individual risk; low community risk)</w:t>
            </w:r>
          </w:p>
          <w:p w14:paraId="36D7AD13" w14:textId="77777777" w:rsidR="0034010F" w:rsidRPr="00794B2D" w:rsidRDefault="0034010F" w:rsidP="0034010F">
            <w:pPr>
              <w:contextualSpacing/>
              <w:cnfStyle w:val="000000000000" w:firstRow="0" w:lastRow="0" w:firstColumn="0" w:lastColumn="0" w:oddVBand="0" w:evenVBand="0" w:oddHBand="0" w:evenHBand="0" w:firstRowFirstColumn="0" w:firstRowLastColumn="0" w:lastRowFirstColumn="0" w:lastRowLastColumn="0"/>
              <w:rPr>
                <w:sz w:val="21"/>
                <w:szCs w:val="21"/>
              </w:rPr>
            </w:pPr>
            <w:r w:rsidRPr="00794B2D">
              <w:rPr>
                <w:sz w:val="21"/>
                <w:szCs w:val="21"/>
              </w:rPr>
              <w:t xml:space="preserve">A pathogen that usually causes serious human or animal disease but does not ordinarily spread from one infected individual to another.  Effective treatment and preventive measures are available.  </w:t>
            </w:r>
          </w:p>
        </w:tc>
      </w:tr>
      <w:tr w:rsidR="001C2580" w14:paraId="46C904F2" w14:textId="77777777" w:rsidTr="0034010F">
        <w:tc>
          <w:tcPr>
            <w:cnfStyle w:val="001000000000" w:firstRow="0" w:lastRow="0" w:firstColumn="1" w:lastColumn="0" w:oddVBand="0" w:evenVBand="0" w:oddHBand="0" w:evenHBand="0" w:firstRowFirstColumn="0" w:firstRowLastColumn="0" w:lastRowFirstColumn="0" w:lastRowLastColumn="0"/>
            <w:tcW w:w="1615" w:type="dxa"/>
          </w:tcPr>
          <w:p w14:paraId="200598F5" w14:textId="77777777" w:rsidR="001C2580" w:rsidRPr="00794B2D" w:rsidRDefault="001C2580" w:rsidP="001C2580">
            <w:pPr>
              <w:contextualSpacing/>
              <w:jc w:val="center"/>
              <w:rPr>
                <w:sz w:val="21"/>
                <w:szCs w:val="21"/>
              </w:rPr>
            </w:pPr>
            <w:r w:rsidRPr="00794B2D">
              <w:rPr>
                <w:sz w:val="21"/>
                <w:szCs w:val="21"/>
              </w:rPr>
              <w:t>Risk Group 4</w:t>
            </w:r>
          </w:p>
        </w:tc>
        <w:tc>
          <w:tcPr>
            <w:tcW w:w="3420" w:type="dxa"/>
          </w:tcPr>
          <w:p w14:paraId="11C9BBF5" w14:textId="77777777" w:rsidR="001C2580" w:rsidRPr="00794B2D" w:rsidRDefault="0034010F" w:rsidP="0034010F">
            <w:pPr>
              <w:contextualSpacing/>
              <w:cnfStyle w:val="000000000000" w:firstRow="0" w:lastRow="0" w:firstColumn="0" w:lastColumn="0" w:oddVBand="0" w:evenVBand="0" w:oddHBand="0" w:evenHBand="0" w:firstRowFirstColumn="0" w:firstRowLastColumn="0" w:lastRowFirstColumn="0" w:lastRowLastColumn="0"/>
              <w:rPr>
                <w:sz w:val="21"/>
                <w:szCs w:val="21"/>
              </w:rPr>
            </w:pPr>
            <w:r w:rsidRPr="00794B2D">
              <w:rPr>
                <w:sz w:val="21"/>
                <w:szCs w:val="21"/>
              </w:rPr>
              <w:t xml:space="preserve">Agents that are likely to cause serious or lethal human disease for which preventive or therapeutic interventions are </w:t>
            </w:r>
            <w:r w:rsidRPr="00794B2D">
              <w:rPr>
                <w:i/>
                <w:sz w:val="21"/>
                <w:szCs w:val="21"/>
              </w:rPr>
              <w:t xml:space="preserve">not usually </w:t>
            </w:r>
            <w:r w:rsidRPr="00794B2D">
              <w:rPr>
                <w:sz w:val="21"/>
                <w:szCs w:val="21"/>
              </w:rPr>
              <w:t>available (high individual risk and high community risk)</w:t>
            </w:r>
          </w:p>
        </w:tc>
        <w:tc>
          <w:tcPr>
            <w:tcW w:w="4320" w:type="dxa"/>
          </w:tcPr>
          <w:p w14:paraId="033C6E64" w14:textId="77777777" w:rsidR="001C2580" w:rsidRPr="00794B2D" w:rsidRDefault="0034010F" w:rsidP="0034010F">
            <w:pPr>
              <w:contextualSpacing/>
              <w:cnfStyle w:val="000000000000" w:firstRow="0" w:lastRow="0" w:firstColumn="0" w:lastColumn="0" w:oddVBand="0" w:evenVBand="0" w:oddHBand="0" w:evenHBand="0" w:firstRowFirstColumn="0" w:firstRowLastColumn="0" w:lastRowFirstColumn="0" w:lastRowLastColumn="0"/>
              <w:rPr>
                <w:sz w:val="21"/>
                <w:szCs w:val="21"/>
              </w:rPr>
            </w:pPr>
            <w:r w:rsidRPr="00794B2D">
              <w:rPr>
                <w:sz w:val="21"/>
                <w:szCs w:val="21"/>
              </w:rPr>
              <w:t>(High individual and community risk)</w:t>
            </w:r>
          </w:p>
          <w:p w14:paraId="40639146" w14:textId="77777777" w:rsidR="0034010F" w:rsidRPr="00794B2D" w:rsidRDefault="0034010F" w:rsidP="0034010F">
            <w:pPr>
              <w:contextualSpacing/>
              <w:cnfStyle w:val="000000000000" w:firstRow="0" w:lastRow="0" w:firstColumn="0" w:lastColumn="0" w:oddVBand="0" w:evenVBand="0" w:oddHBand="0" w:evenHBand="0" w:firstRowFirstColumn="0" w:firstRowLastColumn="0" w:lastRowFirstColumn="0" w:lastRowLastColumn="0"/>
              <w:rPr>
                <w:sz w:val="21"/>
                <w:szCs w:val="21"/>
              </w:rPr>
            </w:pPr>
            <w:r w:rsidRPr="00794B2D">
              <w:rPr>
                <w:sz w:val="21"/>
                <w:szCs w:val="21"/>
              </w:rPr>
              <w:t>A pathogen that usually causes serious human or animal disease and that can be readily transmitted from one individual to another, directly or indirectly.  Effective treatment and preventive measures are not usually available.</w:t>
            </w:r>
          </w:p>
        </w:tc>
      </w:tr>
    </w:tbl>
    <w:p w14:paraId="28CF9294" w14:textId="77777777" w:rsidR="001E09B6" w:rsidRDefault="001E09B6" w:rsidP="001C2580">
      <w:pPr>
        <w:spacing w:after="0" w:line="240" w:lineRule="auto"/>
        <w:contextualSpacing/>
        <w:jc w:val="center"/>
        <w:rPr>
          <w:sz w:val="24"/>
          <w:szCs w:val="24"/>
        </w:rPr>
      </w:pPr>
    </w:p>
    <w:p w14:paraId="3E37095D" w14:textId="77777777" w:rsidR="00917002" w:rsidRDefault="00BD0DCC" w:rsidP="00794B2D">
      <w:pPr>
        <w:contextualSpacing/>
        <w:rPr>
          <w:sz w:val="24"/>
          <w:szCs w:val="24"/>
        </w:rPr>
      </w:pPr>
      <w:r>
        <w:rPr>
          <w:sz w:val="24"/>
          <w:szCs w:val="24"/>
        </w:rPr>
        <w:t xml:space="preserve">The </w:t>
      </w:r>
      <w:r>
        <w:rPr>
          <w:i/>
          <w:sz w:val="24"/>
          <w:szCs w:val="24"/>
        </w:rPr>
        <w:t xml:space="preserve">BMBL </w:t>
      </w:r>
      <w:r>
        <w:rPr>
          <w:sz w:val="24"/>
          <w:szCs w:val="24"/>
        </w:rPr>
        <w:t xml:space="preserve">and </w:t>
      </w:r>
      <w:r>
        <w:rPr>
          <w:i/>
          <w:sz w:val="24"/>
          <w:szCs w:val="24"/>
        </w:rPr>
        <w:t>NIH Guidelines</w:t>
      </w:r>
      <w:r w:rsidR="009F1944">
        <w:rPr>
          <w:sz w:val="24"/>
          <w:szCs w:val="24"/>
        </w:rPr>
        <w:t xml:space="preserve"> both define biosafety levels to contain agents that pose a threat to the environment.  </w:t>
      </w:r>
    </w:p>
    <w:p w14:paraId="606F0734" w14:textId="77777777" w:rsidR="00917002" w:rsidRDefault="00917002" w:rsidP="00794B2D">
      <w:pPr>
        <w:contextualSpacing/>
        <w:rPr>
          <w:sz w:val="24"/>
          <w:szCs w:val="24"/>
        </w:rPr>
      </w:pPr>
    </w:p>
    <w:p w14:paraId="1E744E9A" w14:textId="77777777" w:rsidR="00917002" w:rsidRDefault="00917002" w:rsidP="00794B2D">
      <w:pPr>
        <w:contextualSpacing/>
        <w:rPr>
          <w:sz w:val="24"/>
          <w:szCs w:val="24"/>
        </w:rPr>
      </w:pPr>
      <w:r>
        <w:rPr>
          <w:sz w:val="24"/>
          <w:szCs w:val="24"/>
        </w:rPr>
        <w:t>R</w:t>
      </w:r>
      <w:r w:rsidR="001F51AE">
        <w:rPr>
          <w:sz w:val="24"/>
          <w:szCs w:val="24"/>
        </w:rPr>
        <w:t>isk groups and containment</w:t>
      </w:r>
      <w:r>
        <w:rPr>
          <w:sz w:val="24"/>
          <w:szCs w:val="24"/>
        </w:rPr>
        <w:t xml:space="preserve"> levels often correspond.  However, the IBC may elect to raise or lower the biosafety level for work with a particular agent based upon risk assessment.</w:t>
      </w:r>
    </w:p>
    <w:p w14:paraId="6EF83552" w14:textId="77777777" w:rsidR="00917002" w:rsidRDefault="009F1944" w:rsidP="00794B2D">
      <w:pPr>
        <w:spacing w:after="0" w:line="240" w:lineRule="auto"/>
        <w:contextualSpacing/>
        <w:rPr>
          <w:sz w:val="24"/>
          <w:szCs w:val="24"/>
        </w:rPr>
      </w:pPr>
      <w:r>
        <w:rPr>
          <w:sz w:val="24"/>
          <w:szCs w:val="24"/>
        </w:rPr>
        <w:t xml:space="preserve"> </w:t>
      </w:r>
    </w:p>
    <w:tbl>
      <w:tblPr>
        <w:tblStyle w:val="TableGrid"/>
        <w:tblW w:w="0" w:type="auto"/>
        <w:tblLook w:val="04A0" w:firstRow="1" w:lastRow="0" w:firstColumn="1" w:lastColumn="0" w:noHBand="0" w:noVBand="1"/>
      </w:tblPr>
      <w:tblGrid>
        <w:gridCol w:w="5130"/>
      </w:tblGrid>
      <w:tr w:rsidR="00917002" w14:paraId="1DAE55DF" w14:textId="77777777" w:rsidTr="0075276F">
        <w:tc>
          <w:tcPr>
            <w:tcW w:w="5130" w:type="dxa"/>
            <w:tcBorders>
              <w:top w:val="nil"/>
              <w:left w:val="nil"/>
              <w:bottom w:val="single" w:sz="12" w:space="0" w:color="FF6600" w:themeColor="accent1"/>
              <w:right w:val="nil"/>
            </w:tcBorders>
          </w:tcPr>
          <w:p w14:paraId="432280A7" w14:textId="77777777" w:rsidR="00917002" w:rsidRPr="00F71161" w:rsidRDefault="00917002" w:rsidP="00794B2D">
            <w:pPr>
              <w:ind w:hanging="108"/>
              <w:contextualSpacing/>
              <w:rPr>
                <w:b/>
                <w:sz w:val="24"/>
                <w:szCs w:val="24"/>
              </w:rPr>
            </w:pPr>
            <w:r>
              <w:rPr>
                <w:b/>
                <w:sz w:val="24"/>
                <w:szCs w:val="24"/>
              </w:rPr>
              <w:t>Agent Specific Risk Assessment</w:t>
            </w:r>
          </w:p>
        </w:tc>
      </w:tr>
    </w:tbl>
    <w:p w14:paraId="4420FF43" w14:textId="77777777" w:rsidR="007D005F" w:rsidRDefault="00917002" w:rsidP="00794B2D">
      <w:pPr>
        <w:contextualSpacing/>
        <w:rPr>
          <w:sz w:val="24"/>
          <w:szCs w:val="24"/>
        </w:rPr>
      </w:pPr>
      <w:r>
        <w:rPr>
          <w:sz w:val="24"/>
          <w:szCs w:val="24"/>
        </w:rPr>
        <w:t xml:space="preserve">It is the responsibility of the PI to conduct a risk assessment to determine the proper work practices and containment requirements for </w:t>
      </w:r>
      <w:r w:rsidR="007D005F">
        <w:rPr>
          <w:sz w:val="24"/>
          <w:szCs w:val="24"/>
        </w:rPr>
        <w:t xml:space="preserve">work </w:t>
      </w:r>
      <w:r>
        <w:rPr>
          <w:sz w:val="24"/>
          <w:szCs w:val="24"/>
        </w:rPr>
        <w:t>with biohazardous material.</w:t>
      </w:r>
      <w:r w:rsidR="007D005F">
        <w:rPr>
          <w:sz w:val="24"/>
          <w:szCs w:val="24"/>
        </w:rPr>
        <w:t xml:space="preserve">  The risk assessment process should identify features of microorganisms as well as host and environmental factors that influence the potential for workers to experience a biohazard exposure.  To document the risk assessment, the appropriate IBC protocol and risk assessment forms must be completed.  This responsibility cannot be shifted to inexperienced or untrained personnel.  The IBC must approve the risk assessment before work may be conducted.  </w:t>
      </w:r>
    </w:p>
    <w:p w14:paraId="40ED9078" w14:textId="77777777" w:rsidR="007D005F" w:rsidRDefault="007D005F" w:rsidP="00794B2D">
      <w:pPr>
        <w:contextualSpacing/>
        <w:rPr>
          <w:sz w:val="24"/>
          <w:szCs w:val="24"/>
        </w:rPr>
      </w:pPr>
    </w:p>
    <w:p w14:paraId="74CC3158" w14:textId="77777777" w:rsidR="007D005F" w:rsidRDefault="007D005F" w:rsidP="00794B2D">
      <w:pPr>
        <w:contextualSpacing/>
        <w:rPr>
          <w:sz w:val="24"/>
          <w:szCs w:val="24"/>
        </w:rPr>
      </w:pPr>
      <w:r>
        <w:rPr>
          <w:sz w:val="24"/>
          <w:szCs w:val="24"/>
        </w:rPr>
        <w:t xml:space="preserve">The PI should consult with the </w:t>
      </w:r>
      <w:r w:rsidR="009F57FD">
        <w:rPr>
          <w:sz w:val="24"/>
          <w:szCs w:val="24"/>
        </w:rPr>
        <w:t>Biosafety Officer (</w:t>
      </w:r>
      <w:r>
        <w:rPr>
          <w:sz w:val="24"/>
          <w:szCs w:val="24"/>
        </w:rPr>
        <w:t>BSO</w:t>
      </w:r>
      <w:r w:rsidR="009F57FD">
        <w:rPr>
          <w:sz w:val="24"/>
          <w:szCs w:val="24"/>
        </w:rPr>
        <w:t>)</w:t>
      </w:r>
      <w:r>
        <w:rPr>
          <w:sz w:val="24"/>
          <w:szCs w:val="24"/>
        </w:rPr>
        <w:t xml:space="preserve"> to ensure that the laboratory is in compliance with established guidelines and regulations.  When performing a risk assessment, it is advisable to take a conservative approach when </w:t>
      </w:r>
      <w:r w:rsidR="001456ED">
        <w:rPr>
          <w:sz w:val="24"/>
          <w:szCs w:val="24"/>
        </w:rPr>
        <w:t>the available information is</w:t>
      </w:r>
      <w:r>
        <w:rPr>
          <w:sz w:val="24"/>
          <w:szCs w:val="24"/>
        </w:rPr>
        <w:t xml:space="preserve"> incomplete.  Factors to consider when evaluating risk include:</w:t>
      </w:r>
    </w:p>
    <w:p w14:paraId="588DF06F" w14:textId="77777777" w:rsidR="007D005F" w:rsidRDefault="007D005F" w:rsidP="00794B2D">
      <w:pPr>
        <w:contextualSpacing/>
        <w:rPr>
          <w:sz w:val="24"/>
          <w:szCs w:val="24"/>
        </w:rPr>
      </w:pPr>
    </w:p>
    <w:p w14:paraId="584DA8B7" w14:textId="77777777" w:rsidR="008663AA" w:rsidRDefault="008663AA" w:rsidP="00794B2D">
      <w:pPr>
        <w:contextualSpacing/>
        <w:rPr>
          <w:sz w:val="24"/>
          <w:szCs w:val="24"/>
        </w:rPr>
      </w:pPr>
      <w:r>
        <w:rPr>
          <w:b/>
          <w:sz w:val="24"/>
          <w:szCs w:val="24"/>
        </w:rPr>
        <w:t xml:space="preserve">Host range:  </w:t>
      </w:r>
      <w:r>
        <w:rPr>
          <w:sz w:val="24"/>
          <w:szCs w:val="24"/>
        </w:rPr>
        <w:t>Note the susceptible hosts and whether susceptible hosts are in the vicinity of the proposed research.</w:t>
      </w:r>
    </w:p>
    <w:p w14:paraId="364E5EE1" w14:textId="77777777" w:rsidR="008663AA" w:rsidRDefault="008663AA" w:rsidP="00794B2D">
      <w:pPr>
        <w:contextualSpacing/>
        <w:rPr>
          <w:sz w:val="24"/>
          <w:szCs w:val="24"/>
        </w:rPr>
      </w:pPr>
    </w:p>
    <w:p w14:paraId="779AB4E0" w14:textId="77777777" w:rsidR="0034010F" w:rsidRDefault="008663AA" w:rsidP="00794B2D">
      <w:pPr>
        <w:contextualSpacing/>
        <w:rPr>
          <w:sz w:val="24"/>
          <w:szCs w:val="24"/>
        </w:rPr>
      </w:pPr>
      <w:r>
        <w:rPr>
          <w:b/>
          <w:sz w:val="24"/>
          <w:szCs w:val="24"/>
        </w:rPr>
        <w:t xml:space="preserve">Disease severity:  </w:t>
      </w:r>
      <w:r>
        <w:rPr>
          <w:sz w:val="24"/>
          <w:szCs w:val="24"/>
        </w:rPr>
        <w:t xml:space="preserve">Consider the symptoms that the agent or toxin causes.  The potential to survive infection with and without medical treatment should also be described.  Note that different strains of an agent may impact disease severity.  </w:t>
      </w:r>
      <w:r w:rsidR="00917002">
        <w:rPr>
          <w:sz w:val="24"/>
          <w:szCs w:val="24"/>
        </w:rPr>
        <w:t xml:space="preserve">   </w:t>
      </w:r>
      <w:r w:rsidR="009F1944">
        <w:rPr>
          <w:sz w:val="24"/>
          <w:szCs w:val="24"/>
        </w:rPr>
        <w:t xml:space="preserve">   </w:t>
      </w:r>
    </w:p>
    <w:p w14:paraId="0519FF19" w14:textId="77777777" w:rsidR="008663AA" w:rsidRDefault="008663AA" w:rsidP="00794B2D">
      <w:pPr>
        <w:contextualSpacing/>
        <w:rPr>
          <w:sz w:val="24"/>
          <w:szCs w:val="24"/>
        </w:rPr>
      </w:pPr>
    </w:p>
    <w:p w14:paraId="515C102A" w14:textId="77777777" w:rsidR="008663AA" w:rsidRDefault="008663AA" w:rsidP="00794B2D">
      <w:pPr>
        <w:contextualSpacing/>
        <w:rPr>
          <w:sz w:val="24"/>
          <w:szCs w:val="24"/>
        </w:rPr>
      </w:pPr>
      <w:r>
        <w:rPr>
          <w:b/>
          <w:sz w:val="24"/>
          <w:szCs w:val="24"/>
        </w:rPr>
        <w:t xml:space="preserve">Route of transmission:  </w:t>
      </w:r>
      <w:r>
        <w:rPr>
          <w:sz w:val="24"/>
          <w:szCs w:val="24"/>
        </w:rPr>
        <w:t>Note how the agent causes infection (e.g., inhalation, ingestion, breaks in the skin, etc.).  If a vector is needed for transmission, describe this relationship.  Also note if infection can be spread from person to person, animal to animal, or plant to plant.</w:t>
      </w:r>
    </w:p>
    <w:p w14:paraId="53E4E9EE" w14:textId="77777777" w:rsidR="008663AA" w:rsidRDefault="008663AA" w:rsidP="00794B2D">
      <w:pPr>
        <w:contextualSpacing/>
        <w:rPr>
          <w:sz w:val="24"/>
          <w:szCs w:val="24"/>
        </w:rPr>
      </w:pPr>
    </w:p>
    <w:p w14:paraId="0FEF4507" w14:textId="77777777" w:rsidR="008663AA" w:rsidRDefault="008663AA" w:rsidP="00794B2D">
      <w:pPr>
        <w:contextualSpacing/>
        <w:rPr>
          <w:sz w:val="24"/>
          <w:szCs w:val="24"/>
        </w:rPr>
      </w:pPr>
      <w:r>
        <w:rPr>
          <w:b/>
          <w:sz w:val="24"/>
          <w:szCs w:val="24"/>
        </w:rPr>
        <w:t xml:space="preserve">Agent stability:  </w:t>
      </w:r>
      <w:r>
        <w:rPr>
          <w:sz w:val="24"/>
          <w:szCs w:val="24"/>
        </w:rPr>
        <w:t xml:space="preserve">The greater the potential for an agent to survive in the environment, the higher the risk.  Consider factors such as desiccation, exposure to sunlight or ultraviolet light, or exposure to chemical disinfectants when looking at the stability of an agent.  It is important to note the agent’s ability to survive both on a surface in the lab and if it accidentally released into the environment.  </w:t>
      </w:r>
    </w:p>
    <w:p w14:paraId="6937D0CB" w14:textId="77777777" w:rsidR="008663AA" w:rsidRDefault="008663AA" w:rsidP="00794B2D">
      <w:pPr>
        <w:contextualSpacing/>
        <w:rPr>
          <w:sz w:val="24"/>
          <w:szCs w:val="24"/>
        </w:rPr>
      </w:pPr>
    </w:p>
    <w:p w14:paraId="1D51DEE1" w14:textId="77777777" w:rsidR="008663AA" w:rsidRDefault="008663AA" w:rsidP="00794B2D">
      <w:pPr>
        <w:contextualSpacing/>
        <w:rPr>
          <w:sz w:val="24"/>
          <w:szCs w:val="24"/>
        </w:rPr>
      </w:pPr>
      <w:r>
        <w:rPr>
          <w:b/>
          <w:sz w:val="24"/>
          <w:szCs w:val="24"/>
        </w:rPr>
        <w:t xml:space="preserve">Form of agent:  </w:t>
      </w:r>
      <w:r>
        <w:rPr>
          <w:sz w:val="24"/>
          <w:szCs w:val="24"/>
        </w:rPr>
        <w:t>Note which developmental stages of the agent you are using if t</w:t>
      </w:r>
      <w:r w:rsidR="000148E3">
        <w:rPr>
          <w:sz w:val="24"/>
          <w:szCs w:val="24"/>
        </w:rPr>
        <w:t>he agent</w:t>
      </w:r>
      <w:r>
        <w:rPr>
          <w:sz w:val="24"/>
          <w:szCs w:val="24"/>
        </w:rPr>
        <w:t xml:space="preserve"> has different forms (e.g., spores, vegetative cells, etc.).</w:t>
      </w:r>
    </w:p>
    <w:p w14:paraId="68E01D20" w14:textId="77777777" w:rsidR="008663AA" w:rsidRDefault="008663AA" w:rsidP="00794B2D">
      <w:pPr>
        <w:contextualSpacing/>
        <w:rPr>
          <w:sz w:val="24"/>
          <w:szCs w:val="24"/>
        </w:rPr>
      </w:pPr>
    </w:p>
    <w:p w14:paraId="78CA4816" w14:textId="77777777" w:rsidR="008663AA" w:rsidRDefault="008663AA" w:rsidP="00794B2D">
      <w:pPr>
        <w:contextualSpacing/>
        <w:rPr>
          <w:sz w:val="24"/>
          <w:szCs w:val="24"/>
        </w:rPr>
      </w:pPr>
      <w:r>
        <w:rPr>
          <w:b/>
          <w:sz w:val="24"/>
          <w:szCs w:val="24"/>
        </w:rPr>
        <w:t xml:space="preserve">Infectious dose:  </w:t>
      </w:r>
      <w:r>
        <w:rPr>
          <w:sz w:val="24"/>
          <w:szCs w:val="24"/>
        </w:rPr>
        <w:t>Consider the amount of an infectious agent needed to cause infection in a normal host.  An infectious dose can vary from one to hundreds to thousands of organisms or infectious units.  A host’s immune status can also influence the infectious dose.</w:t>
      </w:r>
    </w:p>
    <w:p w14:paraId="033C70AD" w14:textId="77777777" w:rsidR="008663AA" w:rsidRDefault="008663AA" w:rsidP="00794B2D">
      <w:pPr>
        <w:contextualSpacing/>
        <w:rPr>
          <w:sz w:val="24"/>
          <w:szCs w:val="24"/>
        </w:rPr>
      </w:pPr>
    </w:p>
    <w:p w14:paraId="40BB59EA" w14:textId="77777777" w:rsidR="008663AA" w:rsidRDefault="008663AA" w:rsidP="00794B2D">
      <w:pPr>
        <w:contextualSpacing/>
        <w:rPr>
          <w:sz w:val="24"/>
          <w:szCs w:val="24"/>
        </w:rPr>
      </w:pPr>
      <w:r>
        <w:rPr>
          <w:b/>
          <w:sz w:val="24"/>
          <w:szCs w:val="24"/>
        </w:rPr>
        <w:t xml:space="preserve">Concentration and volume:  </w:t>
      </w:r>
      <w:r>
        <w:rPr>
          <w:sz w:val="24"/>
          <w:szCs w:val="24"/>
        </w:rPr>
        <w:t>Consider whether the organisms are in solid tissue, viscous blood, sputum, urine, feces, etc., the volume of the material</w:t>
      </w:r>
      <w:r w:rsidR="000A1448">
        <w:rPr>
          <w:sz w:val="24"/>
          <w:szCs w:val="24"/>
        </w:rPr>
        <w:t>,</w:t>
      </w:r>
      <w:r>
        <w:rPr>
          <w:sz w:val="24"/>
          <w:szCs w:val="24"/>
        </w:rPr>
        <w:t xml:space="preserve"> and the laboratory work planned (e.g., amplification of the material, sonication, centrifugation, etc.).  In most instances, the risk increases as the concentration of microorganisms increases.</w:t>
      </w:r>
    </w:p>
    <w:p w14:paraId="6E754145" w14:textId="77777777" w:rsidR="008663AA" w:rsidRDefault="008663AA" w:rsidP="00794B2D">
      <w:pPr>
        <w:contextualSpacing/>
        <w:rPr>
          <w:sz w:val="24"/>
          <w:szCs w:val="24"/>
        </w:rPr>
      </w:pPr>
    </w:p>
    <w:p w14:paraId="2355EE0D" w14:textId="77777777" w:rsidR="008663AA" w:rsidRDefault="008663AA" w:rsidP="00794B2D">
      <w:pPr>
        <w:contextualSpacing/>
        <w:rPr>
          <w:sz w:val="24"/>
          <w:szCs w:val="24"/>
        </w:rPr>
      </w:pPr>
      <w:r>
        <w:rPr>
          <w:b/>
          <w:sz w:val="24"/>
          <w:szCs w:val="24"/>
        </w:rPr>
        <w:t xml:space="preserve">Origin:  </w:t>
      </w:r>
      <w:r>
        <w:rPr>
          <w:sz w:val="24"/>
          <w:szCs w:val="24"/>
        </w:rPr>
        <w:t>This may refer to the geographic location (domestic or foreign), host, or nature of the source.</w:t>
      </w:r>
    </w:p>
    <w:p w14:paraId="329A3779" w14:textId="77777777" w:rsidR="008663AA" w:rsidRDefault="008663AA" w:rsidP="00794B2D">
      <w:pPr>
        <w:contextualSpacing/>
        <w:rPr>
          <w:sz w:val="24"/>
          <w:szCs w:val="24"/>
        </w:rPr>
      </w:pPr>
    </w:p>
    <w:p w14:paraId="614EF31F" w14:textId="77777777" w:rsidR="008663AA" w:rsidRDefault="008663AA" w:rsidP="00794B2D">
      <w:pPr>
        <w:contextualSpacing/>
        <w:rPr>
          <w:sz w:val="24"/>
          <w:szCs w:val="24"/>
        </w:rPr>
      </w:pPr>
      <w:r>
        <w:rPr>
          <w:b/>
          <w:sz w:val="24"/>
          <w:szCs w:val="24"/>
        </w:rPr>
        <w:t xml:space="preserve">Availability of data from animal studies:  </w:t>
      </w:r>
      <w:r>
        <w:rPr>
          <w:sz w:val="24"/>
          <w:szCs w:val="24"/>
        </w:rPr>
        <w:t>If human data is not available, information on the pathogenicity, infectivity, and route of exposure from animal studies may be valuable.  Use caution when translating infectivity data from one species to another.</w:t>
      </w:r>
    </w:p>
    <w:p w14:paraId="2CD1E81F" w14:textId="77777777" w:rsidR="008663AA" w:rsidRDefault="008663AA" w:rsidP="00794B2D">
      <w:pPr>
        <w:contextualSpacing/>
        <w:rPr>
          <w:sz w:val="24"/>
          <w:szCs w:val="24"/>
        </w:rPr>
      </w:pPr>
    </w:p>
    <w:p w14:paraId="0BC2AA68" w14:textId="77777777" w:rsidR="00AC4B13" w:rsidRDefault="008663AA" w:rsidP="00794B2D">
      <w:pPr>
        <w:contextualSpacing/>
        <w:rPr>
          <w:sz w:val="24"/>
          <w:szCs w:val="24"/>
        </w:rPr>
      </w:pPr>
      <w:r>
        <w:rPr>
          <w:b/>
          <w:sz w:val="24"/>
          <w:szCs w:val="24"/>
        </w:rPr>
        <w:t xml:space="preserve">Drug resistance:  </w:t>
      </w:r>
      <w:r>
        <w:rPr>
          <w:sz w:val="24"/>
          <w:szCs w:val="24"/>
        </w:rPr>
        <w:t xml:space="preserve">Describe any drug resistance and </w:t>
      </w:r>
      <w:r w:rsidR="00AC4B13">
        <w:rPr>
          <w:sz w:val="24"/>
          <w:szCs w:val="24"/>
        </w:rPr>
        <w:t>n</w:t>
      </w:r>
      <w:r w:rsidR="00CF0482">
        <w:rPr>
          <w:sz w:val="24"/>
          <w:szCs w:val="24"/>
        </w:rPr>
        <w:t xml:space="preserve">ote if the drug is </w:t>
      </w:r>
      <w:r w:rsidR="00AC4B13">
        <w:rPr>
          <w:sz w:val="24"/>
          <w:szCs w:val="24"/>
        </w:rPr>
        <w:t>c</w:t>
      </w:r>
      <w:r>
        <w:rPr>
          <w:sz w:val="24"/>
          <w:szCs w:val="24"/>
        </w:rPr>
        <w:t>ommonly used to treat the disease and agent causes.</w:t>
      </w:r>
    </w:p>
    <w:p w14:paraId="461013A6" w14:textId="77777777" w:rsidR="00AC4B13" w:rsidRDefault="00AC4B13" w:rsidP="00794B2D">
      <w:pPr>
        <w:contextualSpacing/>
        <w:rPr>
          <w:sz w:val="24"/>
          <w:szCs w:val="24"/>
        </w:rPr>
      </w:pPr>
    </w:p>
    <w:p w14:paraId="71CEA629" w14:textId="77777777" w:rsidR="001E09B6" w:rsidRDefault="00AC4B13" w:rsidP="00794B2D">
      <w:pPr>
        <w:contextualSpacing/>
        <w:rPr>
          <w:sz w:val="24"/>
          <w:szCs w:val="24"/>
        </w:rPr>
      </w:pPr>
      <w:r>
        <w:rPr>
          <w:b/>
          <w:sz w:val="24"/>
          <w:szCs w:val="24"/>
        </w:rPr>
        <w:t xml:space="preserve">Availability of effective prophylaxis or therapeutic intervention:  </w:t>
      </w:r>
      <w:r>
        <w:rPr>
          <w:sz w:val="24"/>
          <w:szCs w:val="24"/>
        </w:rPr>
        <w:t xml:space="preserve">Effective vaccines, if available, should be offered to laboratory personnel in advance of their handling of infectious material.  However, immunization does not replace engineering controls, proper practices and procedures, and the use of personal protective equipment (PPE).  The availability of post-exposure prophylaxis should also be considered.  </w:t>
      </w:r>
      <w:r w:rsidR="008663AA">
        <w:rPr>
          <w:sz w:val="24"/>
          <w:szCs w:val="24"/>
        </w:rPr>
        <w:t xml:space="preserve">    </w:t>
      </w:r>
    </w:p>
    <w:p w14:paraId="1FC97173" w14:textId="77777777" w:rsidR="00AC4B13" w:rsidRDefault="00AC4B13" w:rsidP="00794B2D">
      <w:pPr>
        <w:contextualSpacing/>
        <w:rPr>
          <w:sz w:val="24"/>
          <w:szCs w:val="24"/>
        </w:rPr>
      </w:pPr>
    </w:p>
    <w:p w14:paraId="0E121AAD" w14:textId="77777777" w:rsidR="00AC4B13" w:rsidRDefault="00AC4B13" w:rsidP="00794B2D">
      <w:pPr>
        <w:contextualSpacing/>
        <w:rPr>
          <w:sz w:val="24"/>
          <w:szCs w:val="24"/>
        </w:rPr>
      </w:pPr>
      <w:r>
        <w:rPr>
          <w:b/>
          <w:sz w:val="24"/>
          <w:szCs w:val="24"/>
        </w:rPr>
        <w:t xml:space="preserve">Medical surveillance:  </w:t>
      </w:r>
      <w:r>
        <w:rPr>
          <w:sz w:val="24"/>
          <w:szCs w:val="24"/>
        </w:rPr>
        <w:t xml:space="preserve">Medical surveillance programs may include monitoring employee health status, participating in post-exposure management, employee counseling prior to offering vaccination, and annual checkups. </w:t>
      </w:r>
    </w:p>
    <w:p w14:paraId="679626C7" w14:textId="77777777" w:rsidR="00794B2D" w:rsidRDefault="00794B2D" w:rsidP="00794B2D">
      <w:pPr>
        <w:contextualSpacing/>
        <w:rPr>
          <w:sz w:val="24"/>
          <w:szCs w:val="24"/>
        </w:rPr>
      </w:pPr>
    </w:p>
    <w:p w14:paraId="065A8886" w14:textId="77777777" w:rsidR="006948FC" w:rsidRDefault="008C4AD4" w:rsidP="00794B2D">
      <w:pPr>
        <w:pStyle w:val="Heading2"/>
        <w:spacing w:line="240" w:lineRule="auto"/>
        <w:ind w:right="4320"/>
        <w:contextualSpacing/>
        <w:rPr>
          <w:b/>
          <w:sz w:val="24"/>
          <w:szCs w:val="24"/>
        </w:rPr>
      </w:pPr>
      <w:bookmarkStart w:id="6" w:name="_Toc414884602"/>
      <w:r>
        <w:rPr>
          <w:b/>
          <w:sz w:val="24"/>
          <w:szCs w:val="24"/>
        </w:rPr>
        <w:t>Project Approval</w:t>
      </w:r>
      <w:bookmarkEnd w:id="6"/>
    </w:p>
    <w:p w14:paraId="5A342331" w14:textId="77777777" w:rsidR="006A4902" w:rsidRDefault="006A4902" w:rsidP="00794B2D">
      <w:pPr>
        <w:contextualSpacing/>
        <w:rPr>
          <w:sz w:val="24"/>
          <w:szCs w:val="24"/>
        </w:rPr>
      </w:pPr>
      <w:r>
        <w:rPr>
          <w:sz w:val="24"/>
          <w:szCs w:val="24"/>
        </w:rPr>
        <w:t xml:space="preserve">All projects involving biohazardous materials must be approved by the IBC prior to initiation.  </w:t>
      </w:r>
      <w:r w:rsidR="00FF0C34">
        <w:rPr>
          <w:sz w:val="24"/>
          <w:szCs w:val="24"/>
        </w:rPr>
        <w:t>Aspects of certain projects may al</w:t>
      </w:r>
      <w:r w:rsidR="00CF0482">
        <w:rPr>
          <w:sz w:val="24"/>
          <w:szCs w:val="24"/>
        </w:rPr>
        <w:t>so require the approval of</w:t>
      </w:r>
      <w:r w:rsidR="00925313">
        <w:rPr>
          <w:sz w:val="24"/>
          <w:szCs w:val="24"/>
        </w:rPr>
        <w:t xml:space="preserve"> the NIH Director and/or NIH’s </w:t>
      </w:r>
      <w:r w:rsidR="00FF0C34">
        <w:rPr>
          <w:sz w:val="24"/>
          <w:szCs w:val="24"/>
        </w:rPr>
        <w:t xml:space="preserve">Office of </w:t>
      </w:r>
      <w:r w:rsidR="00BB56BF">
        <w:rPr>
          <w:sz w:val="24"/>
          <w:szCs w:val="24"/>
        </w:rPr>
        <w:t>Science Policy (OSP)</w:t>
      </w:r>
      <w:r w:rsidR="00FF0C34">
        <w:rPr>
          <w:sz w:val="24"/>
          <w:szCs w:val="24"/>
        </w:rPr>
        <w:t xml:space="preserve">, the </w:t>
      </w:r>
      <w:r w:rsidR="0048766F">
        <w:rPr>
          <w:sz w:val="24"/>
          <w:szCs w:val="24"/>
        </w:rPr>
        <w:t xml:space="preserve">OSU-CHS </w:t>
      </w:r>
      <w:r w:rsidR="00FF0C34">
        <w:rPr>
          <w:sz w:val="24"/>
          <w:szCs w:val="24"/>
        </w:rPr>
        <w:t>Institutional Animal Care and Use Committee (IACUC), the</w:t>
      </w:r>
      <w:r w:rsidR="005B359B">
        <w:rPr>
          <w:sz w:val="24"/>
          <w:szCs w:val="24"/>
        </w:rPr>
        <w:t xml:space="preserve"> </w:t>
      </w:r>
      <w:r w:rsidR="0048766F">
        <w:rPr>
          <w:sz w:val="24"/>
          <w:szCs w:val="24"/>
        </w:rPr>
        <w:t>OSU-CHS Chemical Hygiene and Radioisotope Use</w:t>
      </w:r>
      <w:r w:rsidR="005B359B">
        <w:rPr>
          <w:sz w:val="24"/>
          <w:szCs w:val="24"/>
        </w:rPr>
        <w:t xml:space="preserve"> Committee</w:t>
      </w:r>
      <w:r w:rsidR="009866B6">
        <w:rPr>
          <w:sz w:val="24"/>
          <w:szCs w:val="24"/>
        </w:rPr>
        <w:t xml:space="preserve">, </w:t>
      </w:r>
      <w:r w:rsidR="00FF0C34">
        <w:rPr>
          <w:sz w:val="24"/>
          <w:szCs w:val="24"/>
        </w:rPr>
        <w:t xml:space="preserve">the </w:t>
      </w:r>
      <w:r w:rsidR="0048766F">
        <w:rPr>
          <w:sz w:val="24"/>
          <w:szCs w:val="24"/>
        </w:rPr>
        <w:t xml:space="preserve">OSU-CHS </w:t>
      </w:r>
      <w:r w:rsidR="00FF0C34">
        <w:rPr>
          <w:sz w:val="24"/>
          <w:szCs w:val="24"/>
        </w:rPr>
        <w:t xml:space="preserve">Institutional Review Board (IRB), and </w:t>
      </w:r>
      <w:r w:rsidR="0048766F">
        <w:rPr>
          <w:sz w:val="24"/>
          <w:szCs w:val="24"/>
        </w:rPr>
        <w:t>personnel from the Research Office</w:t>
      </w:r>
      <w:r w:rsidR="00FF0C34">
        <w:rPr>
          <w:sz w:val="24"/>
          <w:szCs w:val="24"/>
        </w:rPr>
        <w:t xml:space="preserve">, as well </w:t>
      </w:r>
      <w:r>
        <w:rPr>
          <w:sz w:val="24"/>
          <w:szCs w:val="24"/>
        </w:rPr>
        <w:t>as others.</w:t>
      </w:r>
    </w:p>
    <w:p w14:paraId="1D36F694" w14:textId="77777777" w:rsidR="006948FC" w:rsidRPr="006948FC" w:rsidRDefault="006948FC" w:rsidP="00794B2D">
      <w:pPr>
        <w:spacing w:after="0" w:line="240" w:lineRule="auto"/>
        <w:contextualSpacing/>
        <w:rPr>
          <w:sz w:val="24"/>
          <w:szCs w:val="24"/>
        </w:rPr>
      </w:pPr>
    </w:p>
    <w:tbl>
      <w:tblPr>
        <w:tblStyle w:val="TableGrid"/>
        <w:tblW w:w="0" w:type="auto"/>
        <w:tblLook w:val="04A0" w:firstRow="1" w:lastRow="0" w:firstColumn="1" w:lastColumn="0" w:noHBand="0" w:noVBand="1"/>
      </w:tblPr>
      <w:tblGrid>
        <w:gridCol w:w="5130"/>
      </w:tblGrid>
      <w:tr w:rsidR="006A4902" w14:paraId="3537394E" w14:textId="77777777" w:rsidTr="0075276F">
        <w:tc>
          <w:tcPr>
            <w:tcW w:w="5130" w:type="dxa"/>
            <w:tcBorders>
              <w:top w:val="nil"/>
              <w:left w:val="nil"/>
              <w:bottom w:val="single" w:sz="12" w:space="0" w:color="FF6600" w:themeColor="accent1"/>
              <w:right w:val="nil"/>
            </w:tcBorders>
          </w:tcPr>
          <w:p w14:paraId="609E5532" w14:textId="77777777" w:rsidR="006A4902" w:rsidRPr="00F71161" w:rsidRDefault="006A4902" w:rsidP="00794B2D">
            <w:pPr>
              <w:ind w:hanging="108"/>
              <w:contextualSpacing/>
              <w:rPr>
                <w:b/>
                <w:sz w:val="24"/>
                <w:szCs w:val="24"/>
              </w:rPr>
            </w:pPr>
            <w:r>
              <w:rPr>
                <w:b/>
                <w:sz w:val="24"/>
                <w:szCs w:val="24"/>
              </w:rPr>
              <w:t>IBC</w:t>
            </w:r>
          </w:p>
        </w:tc>
      </w:tr>
    </w:tbl>
    <w:p w14:paraId="229E2C85" w14:textId="77777777" w:rsidR="006948FC" w:rsidRDefault="006A4902" w:rsidP="00794B2D">
      <w:pPr>
        <w:contextualSpacing/>
        <w:rPr>
          <w:sz w:val="24"/>
          <w:szCs w:val="24"/>
        </w:rPr>
      </w:pPr>
      <w:r>
        <w:rPr>
          <w:sz w:val="24"/>
          <w:szCs w:val="24"/>
        </w:rPr>
        <w:t>All research activities conducted by faculty, staff, students, post docs, visiting scientists or other temporary personnel on OSU</w:t>
      </w:r>
      <w:r w:rsidR="0048766F">
        <w:rPr>
          <w:sz w:val="24"/>
          <w:szCs w:val="24"/>
        </w:rPr>
        <w:t>-CHS</w:t>
      </w:r>
      <w:r>
        <w:rPr>
          <w:sz w:val="24"/>
          <w:szCs w:val="24"/>
        </w:rPr>
        <w:t xml:space="preserve"> property or involving the use of OSU</w:t>
      </w:r>
      <w:r w:rsidR="0048766F">
        <w:rPr>
          <w:sz w:val="24"/>
          <w:szCs w:val="24"/>
        </w:rPr>
        <w:t xml:space="preserve">-CHS </w:t>
      </w:r>
      <w:r>
        <w:rPr>
          <w:sz w:val="24"/>
          <w:szCs w:val="24"/>
        </w:rPr>
        <w:t>owned equipment are subject to IBC review if the activities involve the use of biohazardous ma</w:t>
      </w:r>
      <w:r w:rsidR="007035C5">
        <w:rPr>
          <w:sz w:val="24"/>
          <w:szCs w:val="24"/>
        </w:rPr>
        <w:t>terials</w:t>
      </w:r>
      <w:r w:rsidR="00DA14AB">
        <w:rPr>
          <w:sz w:val="24"/>
          <w:szCs w:val="24"/>
        </w:rPr>
        <w:t xml:space="preserve"> as defined in this manual</w:t>
      </w:r>
      <w:r w:rsidR="007035C5">
        <w:rPr>
          <w:sz w:val="24"/>
          <w:szCs w:val="24"/>
        </w:rPr>
        <w:t xml:space="preserve">.  </w:t>
      </w:r>
      <w:r>
        <w:rPr>
          <w:sz w:val="24"/>
          <w:szCs w:val="24"/>
        </w:rPr>
        <w:t xml:space="preserve">Important information regarding the submission of an IBC protocol application follows: </w:t>
      </w:r>
    </w:p>
    <w:p w14:paraId="291EB339" w14:textId="77777777" w:rsidR="007035C5" w:rsidRDefault="007035C5" w:rsidP="00603DA8">
      <w:pPr>
        <w:pStyle w:val="ListParagraph"/>
        <w:numPr>
          <w:ilvl w:val="0"/>
          <w:numId w:val="9"/>
        </w:numPr>
        <w:rPr>
          <w:sz w:val="24"/>
          <w:szCs w:val="24"/>
        </w:rPr>
      </w:pPr>
      <w:r>
        <w:rPr>
          <w:sz w:val="24"/>
          <w:szCs w:val="24"/>
        </w:rPr>
        <w:t>All applic</w:t>
      </w:r>
      <w:r w:rsidR="00A412BC">
        <w:rPr>
          <w:sz w:val="24"/>
          <w:szCs w:val="24"/>
        </w:rPr>
        <w:t>able sections must be completed,</w:t>
      </w:r>
      <w:r>
        <w:rPr>
          <w:sz w:val="24"/>
          <w:szCs w:val="24"/>
        </w:rPr>
        <w:t xml:space="preserve"> all signatures and initials obtained, and all required documentation must be provided to the IBC prior to its review of a protocol.</w:t>
      </w:r>
    </w:p>
    <w:p w14:paraId="19CE616F" w14:textId="77777777" w:rsidR="00580141" w:rsidRDefault="00580141" w:rsidP="00603DA8">
      <w:pPr>
        <w:pStyle w:val="ListParagraph"/>
        <w:rPr>
          <w:sz w:val="24"/>
          <w:szCs w:val="24"/>
        </w:rPr>
      </w:pPr>
    </w:p>
    <w:p w14:paraId="1D7C9CFE" w14:textId="77777777" w:rsidR="007035C5" w:rsidRDefault="007035C5" w:rsidP="00603DA8">
      <w:pPr>
        <w:pStyle w:val="ListParagraph"/>
        <w:numPr>
          <w:ilvl w:val="0"/>
          <w:numId w:val="9"/>
        </w:numPr>
        <w:rPr>
          <w:sz w:val="24"/>
          <w:szCs w:val="24"/>
        </w:rPr>
      </w:pPr>
      <w:r>
        <w:rPr>
          <w:sz w:val="24"/>
          <w:szCs w:val="24"/>
        </w:rPr>
        <w:t>The project summary must be easily understood by a diverse group of people, including individuals without expertise in the specific field.  At the same time, it must provide enough detail for the committee to evaluate the work for the purpose of performing a risk assessment.  Insufficient information will make it difficult for the IBC to assess the potential hazards and risks of the work which will result in approval delay.  The following information should be included in the summary:</w:t>
      </w:r>
    </w:p>
    <w:p w14:paraId="509F828E" w14:textId="77777777" w:rsidR="00795A2D" w:rsidRDefault="00795A2D" w:rsidP="00795A2D">
      <w:pPr>
        <w:pStyle w:val="ListParagraph"/>
        <w:spacing w:line="240" w:lineRule="auto"/>
        <w:rPr>
          <w:sz w:val="24"/>
          <w:szCs w:val="24"/>
        </w:rPr>
      </w:pPr>
    </w:p>
    <w:p w14:paraId="126069F7" w14:textId="77777777" w:rsidR="007035C5" w:rsidRDefault="007035C5" w:rsidP="00603DA8">
      <w:pPr>
        <w:pStyle w:val="ListParagraph"/>
        <w:numPr>
          <w:ilvl w:val="1"/>
          <w:numId w:val="9"/>
        </w:numPr>
        <w:rPr>
          <w:sz w:val="24"/>
          <w:szCs w:val="24"/>
        </w:rPr>
      </w:pPr>
      <w:r>
        <w:rPr>
          <w:sz w:val="24"/>
          <w:szCs w:val="24"/>
        </w:rPr>
        <w:t>overall goals and significance of the work;</w:t>
      </w:r>
    </w:p>
    <w:p w14:paraId="17CDDD2F" w14:textId="77777777" w:rsidR="007035C5" w:rsidRDefault="007035C5" w:rsidP="00603DA8">
      <w:pPr>
        <w:pStyle w:val="ListParagraph"/>
        <w:numPr>
          <w:ilvl w:val="1"/>
          <w:numId w:val="9"/>
        </w:numPr>
        <w:rPr>
          <w:sz w:val="24"/>
          <w:szCs w:val="24"/>
        </w:rPr>
      </w:pPr>
      <w:r>
        <w:rPr>
          <w:sz w:val="24"/>
          <w:szCs w:val="24"/>
        </w:rPr>
        <w:t>specific objectives/phases;</w:t>
      </w:r>
    </w:p>
    <w:p w14:paraId="4FAB0D3E" w14:textId="77777777" w:rsidR="007035C5" w:rsidRDefault="007035C5" w:rsidP="00603DA8">
      <w:pPr>
        <w:pStyle w:val="ListParagraph"/>
        <w:numPr>
          <w:ilvl w:val="1"/>
          <w:numId w:val="9"/>
        </w:numPr>
        <w:rPr>
          <w:sz w:val="24"/>
          <w:szCs w:val="24"/>
        </w:rPr>
      </w:pPr>
      <w:r>
        <w:rPr>
          <w:sz w:val="24"/>
          <w:szCs w:val="24"/>
        </w:rPr>
        <w:t>experimental procedures to be used;</w:t>
      </w:r>
    </w:p>
    <w:p w14:paraId="7027F410" w14:textId="77777777" w:rsidR="007035C5" w:rsidRDefault="007035C5" w:rsidP="00603DA8">
      <w:pPr>
        <w:pStyle w:val="ListParagraph"/>
        <w:numPr>
          <w:ilvl w:val="1"/>
          <w:numId w:val="9"/>
        </w:numPr>
        <w:rPr>
          <w:sz w:val="24"/>
          <w:szCs w:val="24"/>
        </w:rPr>
      </w:pPr>
      <w:r>
        <w:rPr>
          <w:sz w:val="24"/>
          <w:szCs w:val="24"/>
        </w:rPr>
        <w:t>PPE, safety equipment, waste processing, disinfection procedures, transport procedures, sharps handling, and any other lab safety procedures; and</w:t>
      </w:r>
    </w:p>
    <w:p w14:paraId="47CB0345" w14:textId="77777777" w:rsidR="007035C5" w:rsidRDefault="007035C5" w:rsidP="00603DA8">
      <w:pPr>
        <w:pStyle w:val="ListParagraph"/>
        <w:numPr>
          <w:ilvl w:val="1"/>
          <w:numId w:val="9"/>
        </w:numPr>
        <w:rPr>
          <w:sz w:val="24"/>
          <w:szCs w:val="24"/>
        </w:rPr>
      </w:pPr>
      <w:r>
        <w:rPr>
          <w:sz w:val="24"/>
          <w:szCs w:val="24"/>
        </w:rPr>
        <w:t xml:space="preserve">specific locations for various steps if the research is to be conducted in multiple locations.  </w:t>
      </w:r>
    </w:p>
    <w:p w14:paraId="524958D7" w14:textId="77777777" w:rsidR="005827F0" w:rsidRDefault="005827F0" w:rsidP="00794B2D">
      <w:pPr>
        <w:contextualSpacing/>
        <w:rPr>
          <w:sz w:val="24"/>
          <w:szCs w:val="24"/>
        </w:rPr>
      </w:pPr>
      <w:r>
        <w:rPr>
          <w:sz w:val="24"/>
          <w:szCs w:val="24"/>
        </w:rPr>
        <w:lastRenderedPageBreak/>
        <w:t xml:space="preserve">After submission of the </w:t>
      </w:r>
      <w:r>
        <w:rPr>
          <w:sz w:val="24"/>
          <w:szCs w:val="24"/>
          <w:u w:val="single"/>
        </w:rPr>
        <w:t>complete</w:t>
      </w:r>
      <w:r>
        <w:rPr>
          <w:sz w:val="24"/>
          <w:szCs w:val="24"/>
        </w:rPr>
        <w:t xml:space="preserve"> protocol, the IBC will review it to determine if the proposed project is in compliance with the appropriate policies and regulations.  IBC review will consist of, but is not limited to:</w:t>
      </w:r>
    </w:p>
    <w:p w14:paraId="62E203B9" w14:textId="77777777" w:rsidR="005827F0" w:rsidRDefault="005827F0" w:rsidP="00603DA8">
      <w:pPr>
        <w:pStyle w:val="ListParagraph"/>
        <w:numPr>
          <w:ilvl w:val="0"/>
          <w:numId w:val="10"/>
        </w:numPr>
        <w:rPr>
          <w:sz w:val="24"/>
          <w:szCs w:val="24"/>
        </w:rPr>
      </w:pPr>
      <w:r>
        <w:rPr>
          <w:sz w:val="24"/>
          <w:szCs w:val="24"/>
        </w:rPr>
        <w:t>an overall assessment of the proposed project to determine if any conditions associated with the project would prohibit initiation of the proposed plan;</w:t>
      </w:r>
    </w:p>
    <w:p w14:paraId="13B5C553" w14:textId="77777777" w:rsidR="00580141" w:rsidRDefault="00580141" w:rsidP="00603DA8">
      <w:pPr>
        <w:pStyle w:val="ListParagraph"/>
        <w:rPr>
          <w:sz w:val="24"/>
          <w:szCs w:val="24"/>
        </w:rPr>
      </w:pPr>
    </w:p>
    <w:p w14:paraId="3F5FB0F5" w14:textId="77777777" w:rsidR="00580141" w:rsidRDefault="005827F0" w:rsidP="00603DA8">
      <w:pPr>
        <w:pStyle w:val="ListParagraph"/>
        <w:numPr>
          <w:ilvl w:val="0"/>
          <w:numId w:val="10"/>
        </w:numPr>
        <w:rPr>
          <w:sz w:val="24"/>
          <w:szCs w:val="24"/>
        </w:rPr>
      </w:pPr>
      <w:r>
        <w:rPr>
          <w:sz w:val="24"/>
          <w:szCs w:val="24"/>
        </w:rPr>
        <w:t>an asse</w:t>
      </w:r>
      <w:r w:rsidR="001E3E0A">
        <w:rPr>
          <w:sz w:val="24"/>
          <w:szCs w:val="24"/>
        </w:rPr>
        <w:t>ssment of the containment level</w:t>
      </w:r>
      <w:r>
        <w:rPr>
          <w:sz w:val="24"/>
          <w:szCs w:val="24"/>
        </w:rPr>
        <w:t xml:space="preserve"> pr</w:t>
      </w:r>
      <w:r w:rsidR="001E3E0A">
        <w:rPr>
          <w:sz w:val="24"/>
          <w:szCs w:val="24"/>
        </w:rPr>
        <w:t>oposed to ensure that the level is</w:t>
      </w:r>
      <w:r>
        <w:rPr>
          <w:sz w:val="24"/>
          <w:szCs w:val="24"/>
        </w:rPr>
        <w:t xml:space="preserve"> sufficient for the type of activity being proposed; and</w:t>
      </w:r>
    </w:p>
    <w:p w14:paraId="55147C7F" w14:textId="77777777" w:rsidR="00580141" w:rsidRPr="00580141" w:rsidRDefault="00580141" w:rsidP="00603DA8">
      <w:pPr>
        <w:pStyle w:val="ListParagraph"/>
        <w:rPr>
          <w:sz w:val="24"/>
          <w:szCs w:val="24"/>
        </w:rPr>
      </w:pPr>
    </w:p>
    <w:p w14:paraId="0DF8F7A5" w14:textId="77777777" w:rsidR="005827F0" w:rsidRDefault="005827F0" w:rsidP="00603DA8">
      <w:pPr>
        <w:pStyle w:val="ListParagraph"/>
        <w:numPr>
          <w:ilvl w:val="0"/>
          <w:numId w:val="10"/>
        </w:numPr>
        <w:rPr>
          <w:sz w:val="24"/>
          <w:szCs w:val="24"/>
        </w:rPr>
      </w:pPr>
      <w:r>
        <w:rPr>
          <w:sz w:val="24"/>
          <w:szCs w:val="24"/>
        </w:rPr>
        <w:t>an assessment of the facilities, procedures, practices, and training relative to the proposed level of containment.</w:t>
      </w:r>
    </w:p>
    <w:p w14:paraId="234130D0" w14:textId="77777777" w:rsidR="005827F0" w:rsidRDefault="005827F0" w:rsidP="00794B2D">
      <w:pPr>
        <w:contextualSpacing/>
        <w:rPr>
          <w:sz w:val="24"/>
          <w:szCs w:val="24"/>
        </w:rPr>
      </w:pPr>
      <w:r>
        <w:rPr>
          <w:sz w:val="24"/>
          <w:szCs w:val="24"/>
        </w:rPr>
        <w:t xml:space="preserve">The IBC, as part of its review of an application, will ensure that a biosafety inspection report for the particular space(s) listed in the application is current and any noted deficiencies from that inspection have been properly addressed.  </w:t>
      </w:r>
    </w:p>
    <w:p w14:paraId="16FA5410" w14:textId="77777777" w:rsidR="00D25661" w:rsidRDefault="00D25661" w:rsidP="00794B2D">
      <w:pPr>
        <w:contextualSpacing/>
        <w:rPr>
          <w:sz w:val="24"/>
          <w:szCs w:val="24"/>
        </w:rPr>
      </w:pPr>
    </w:p>
    <w:p w14:paraId="1C779BA4" w14:textId="77777777" w:rsidR="005827F0" w:rsidRDefault="005827F0" w:rsidP="00794B2D">
      <w:pPr>
        <w:contextualSpacing/>
        <w:rPr>
          <w:sz w:val="24"/>
          <w:szCs w:val="24"/>
        </w:rPr>
      </w:pPr>
      <w:r>
        <w:rPr>
          <w:sz w:val="24"/>
          <w:szCs w:val="24"/>
        </w:rPr>
        <w:t>No research employing biohazardous materials can commence prior to IBC approval, regardless of source of funding (if any).  Any modification of the original protocol will require the approval of the Biological Safety Officer or the IBC depending upon the nature of the modification.  Examples of project changes that require IBC approval include:</w:t>
      </w:r>
    </w:p>
    <w:p w14:paraId="339AB467" w14:textId="77777777" w:rsidR="00BF12B9" w:rsidRDefault="005827F0" w:rsidP="008D66EE">
      <w:pPr>
        <w:pStyle w:val="ListParagraph"/>
        <w:numPr>
          <w:ilvl w:val="0"/>
          <w:numId w:val="11"/>
        </w:numPr>
        <w:rPr>
          <w:sz w:val="24"/>
          <w:szCs w:val="24"/>
        </w:rPr>
      </w:pPr>
      <w:r>
        <w:rPr>
          <w:sz w:val="24"/>
          <w:szCs w:val="24"/>
        </w:rPr>
        <w:t>change in scope of work;</w:t>
      </w:r>
    </w:p>
    <w:p w14:paraId="51079461" w14:textId="77777777" w:rsidR="005827F0" w:rsidRDefault="005827F0" w:rsidP="008D66EE">
      <w:pPr>
        <w:pStyle w:val="ListParagraph"/>
        <w:numPr>
          <w:ilvl w:val="0"/>
          <w:numId w:val="11"/>
        </w:numPr>
        <w:rPr>
          <w:sz w:val="24"/>
          <w:szCs w:val="24"/>
        </w:rPr>
      </w:pPr>
      <w:r>
        <w:rPr>
          <w:sz w:val="24"/>
          <w:szCs w:val="24"/>
        </w:rPr>
        <w:t>change in procedures or equipment;</w:t>
      </w:r>
    </w:p>
    <w:p w14:paraId="2AD43996" w14:textId="77777777" w:rsidR="005827F0" w:rsidRDefault="005827F0" w:rsidP="008D66EE">
      <w:pPr>
        <w:pStyle w:val="ListParagraph"/>
        <w:numPr>
          <w:ilvl w:val="0"/>
          <w:numId w:val="11"/>
        </w:numPr>
        <w:rPr>
          <w:sz w:val="24"/>
          <w:szCs w:val="24"/>
        </w:rPr>
      </w:pPr>
      <w:r>
        <w:rPr>
          <w:sz w:val="24"/>
          <w:szCs w:val="24"/>
        </w:rPr>
        <w:t>change in agents;</w:t>
      </w:r>
    </w:p>
    <w:p w14:paraId="2AB1FBFF" w14:textId="77777777" w:rsidR="005827F0" w:rsidRDefault="005827F0" w:rsidP="008D66EE">
      <w:pPr>
        <w:pStyle w:val="ListParagraph"/>
        <w:numPr>
          <w:ilvl w:val="0"/>
          <w:numId w:val="11"/>
        </w:numPr>
        <w:rPr>
          <w:sz w:val="24"/>
          <w:szCs w:val="24"/>
        </w:rPr>
      </w:pPr>
      <w:r>
        <w:rPr>
          <w:sz w:val="24"/>
          <w:szCs w:val="24"/>
        </w:rPr>
        <w:t>change of strains;</w:t>
      </w:r>
    </w:p>
    <w:p w14:paraId="091D2A93" w14:textId="77777777" w:rsidR="005827F0" w:rsidRDefault="005827F0" w:rsidP="008D66EE">
      <w:pPr>
        <w:pStyle w:val="ListParagraph"/>
        <w:numPr>
          <w:ilvl w:val="0"/>
          <w:numId w:val="11"/>
        </w:numPr>
        <w:rPr>
          <w:sz w:val="24"/>
          <w:szCs w:val="24"/>
        </w:rPr>
      </w:pPr>
      <w:r>
        <w:rPr>
          <w:sz w:val="24"/>
          <w:szCs w:val="24"/>
        </w:rPr>
        <w:t>change in drug resistance of strains;</w:t>
      </w:r>
    </w:p>
    <w:p w14:paraId="3EF70113" w14:textId="77777777" w:rsidR="005827F0" w:rsidRDefault="005827F0" w:rsidP="005E145D">
      <w:pPr>
        <w:pStyle w:val="ListParagraph"/>
        <w:numPr>
          <w:ilvl w:val="0"/>
          <w:numId w:val="11"/>
        </w:numPr>
        <w:rPr>
          <w:sz w:val="24"/>
          <w:szCs w:val="24"/>
        </w:rPr>
      </w:pPr>
      <w:r>
        <w:rPr>
          <w:sz w:val="24"/>
          <w:szCs w:val="24"/>
        </w:rPr>
        <w:t>ch</w:t>
      </w:r>
      <w:r w:rsidR="005E145D">
        <w:rPr>
          <w:sz w:val="24"/>
          <w:szCs w:val="24"/>
        </w:rPr>
        <w:t>ange in laboratory space.</w:t>
      </w:r>
    </w:p>
    <w:p w14:paraId="24F10E2B" w14:textId="00C58658" w:rsidR="00603DA8" w:rsidRDefault="005E145D" w:rsidP="000361EE">
      <w:pPr>
        <w:rPr>
          <w:sz w:val="24"/>
          <w:szCs w:val="24"/>
        </w:rPr>
      </w:pPr>
      <w:r>
        <w:rPr>
          <w:b/>
          <w:sz w:val="24"/>
          <w:szCs w:val="24"/>
        </w:rPr>
        <w:t>Blood, blood products, body fluids,</w:t>
      </w:r>
      <w:r w:rsidR="004204FF">
        <w:rPr>
          <w:b/>
          <w:sz w:val="24"/>
          <w:szCs w:val="24"/>
        </w:rPr>
        <w:t xml:space="preserve"> cells, cell lines</w:t>
      </w:r>
      <w:r>
        <w:rPr>
          <w:b/>
          <w:sz w:val="24"/>
          <w:szCs w:val="24"/>
        </w:rPr>
        <w:t xml:space="preserve"> and/or tissues from humans or non-human primates:  </w:t>
      </w:r>
      <w:r>
        <w:rPr>
          <w:sz w:val="24"/>
          <w:szCs w:val="24"/>
        </w:rPr>
        <w:t>The Occupational Safety &amp; Health Administration (OSHA) Bloodborne Pathogen Standard mandates a combination of engineering and work practice controls, training, Hepatitis B vaccination, and other provision to help control the health risk posed to employees resulting from occupational exposure to human blood and other potentially infectious materials that may contain these or other specified agents.</w:t>
      </w:r>
      <w:r w:rsidR="00EE7927">
        <w:rPr>
          <w:sz w:val="24"/>
          <w:szCs w:val="24"/>
        </w:rPr>
        <w:t xml:space="preserve"> If a research project includes use of bloodborne pathogens the IBC will need to address the pathogen as an infectious agent and the project will require IBC approval.</w:t>
      </w:r>
    </w:p>
    <w:p w14:paraId="34BF9D95" w14:textId="77777777" w:rsidR="00541FCB" w:rsidRPr="000361EE" w:rsidRDefault="00541FCB" w:rsidP="000361EE">
      <w:pPr>
        <w:rPr>
          <w:sz w:val="24"/>
          <w:szCs w:val="24"/>
        </w:rPr>
      </w:pPr>
    </w:p>
    <w:tbl>
      <w:tblPr>
        <w:tblStyle w:val="TableGrid"/>
        <w:tblW w:w="0" w:type="auto"/>
        <w:tblLook w:val="04A0" w:firstRow="1" w:lastRow="0" w:firstColumn="1" w:lastColumn="0" w:noHBand="0" w:noVBand="1"/>
      </w:tblPr>
      <w:tblGrid>
        <w:gridCol w:w="5130"/>
      </w:tblGrid>
      <w:tr w:rsidR="00AE6BCD" w14:paraId="38B47F5A" w14:textId="77777777" w:rsidTr="0075276F">
        <w:tc>
          <w:tcPr>
            <w:tcW w:w="5130" w:type="dxa"/>
            <w:tcBorders>
              <w:top w:val="nil"/>
              <w:left w:val="nil"/>
              <w:bottom w:val="single" w:sz="12" w:space="0" w:color="FF6600" w:themeColor="accent1"/>
              <w:right w:val="nil"/>
            </w:tcBorders>
          </w:tcPr>
          <w:p w14:paraId="4EB96069" w14:textId="77777777" w:rsidR="00AE6BCD" w:rsidRPr="00F71161" w:rsidRDefault="00AE6BCD" w:rsidP="00BB56BF">
            <w:pPr>
              <w:ind w:hanging="108"/>
              <w:contextualSpacing/>
              <w:rPr>
                <w:b/>
                <w:sz w:val="24"/>
                <w:szCs w:val="24"/>
              </w:rPr>
            </w:pPr>
            <w:r>
              <w:rPr>
                <w:b/>
                <w:sz w:val="24"/>
                <w:szCs w:val="24"/>
              </w:rPr>
              <w:lastRenderedPageBreak/>
              <w:t xml:space="preserve">NIH Director &amp; </w:t>
            </w:r>
            <w:r w:rsidR="008064B4">
              <w:rPr>
                <w:b/>
                <w:sz w:val="24"/>
                <w:szCs w:val="24"/>
              </w:rPr>
              <w:t>NIH-</w:t>
            </w:r>
            <w:r w:rsidR="00BB56BF">
              <w:rPr>
                <w:b/>
                <w:sz w:val="24"/>
                <w:szCs w:val="24"/>
              </w:rPr>
              <w:t>OSP</w:t>
            </w:r>
          </w:p>
        </w:tc>
      </w:tr>
    </w:tbl>
    <w:p w14:paraId="7F86660D" w14:textId="77777777" w:rsidR="00DA7FBE" w:rsidRDefault="008064B4" w:rsidP="00794B2D">
      <w:pPr>
        <w:contextualSpacing/>
        <w:rPr>
          <w:sz w:val="24"/>
          <w:szCs w:val="24"/>
        </w:rPr>
      </w:pPr>
      <w:r>
        <w:rPr>
          <w:sz w:val="24"/>
          <w:szCs w:val="24"/>
        </w:rPr>
        <w:t>In addition to IBC approval, some experiments involving recombinant or synthetic nucleic acids must also be approved by the NIH Director or by NIH-</w:t>
      </w:r>
      <w:r w:rsidR="00BB56BF">
        <w:rPr>
          <w:sz w:val="24"/>
          <w:szCs w:val="24"/>
        </w:rPr>
        <w:t>OSP</w:t>
      </w:r>
      <w:r>
        <w:rPr>
          <w:sz w:val="24"/>
          <w:szCs w:val="24"/>
        </w:rPr>
        <w:t xml:space="preserve">.  Major Actions, as defined by the </w:t>
      </w:r>
      <w:r>
        <w:rPr>
          <w:i/>
          <w:sz w:val="24"/>
          <w:szCs w:val="24"/>
        </w:rPr>
        <w:t>NIH Guidelines</w:t>
      </w:r>
      <w:r>
        <w:rPr>
          <w:sz w:val="24"/>
          <w:szCs w:val="24"/>
        </w:rPr>
        <w:t>, must be approved by the NIH Director.  Experiments involving the cloning of toxin molecules with an LD50 of less than 100 ng/kg body weight must be approved by NIH-</w:t>
      </w:r>
      <w:r w:rsidR="00BB56BF">
        <w:rPr>
          <w:sz w:val="24"/>
          <w:szCs w:val="24"/>
        </w:rPr>
        <w:t>OSP</w:t>
      </w:r>
      <w:r>
        <w:rPr>
          <w:sz w:val="24"/>
          <w:szCs w:val="24"/>
        </w:rPr>
        <w:t xml:space="preserve">.  </w:t>
      </w:r>
    </w:p>
    <w:p w14:paraId="6205F010" w14:textId="77777777" w:rsidR="004A3D2E" w:rsidRDefault="004A3D2E" w:rsidP="00794B2D">
      <w:pPr>
        <w:spacing w:after="0" w:line="240" w:lineRule="auto"/>
        <w:contextualSpacing/>
        <w:rPr>
          <w:sz w:val="24"/>
          <w:szCs w:val="24"/>
        </w:rPr>
      </w:pPr>
    </w:p>
    <w:tbl>
      <w:tblPr>
        <w:tblStyle w:val="TableGrid"/>
        <w:tblW w:w="0" w:type="auto"/>
        <w:tblLook w:val="04A0" w:firstRow="1" w:lastRow="0" w:firstColumn="1" w:lastColumn="0" w:noHBand="0" w:noVBand="1"/>
      </w:tblPr>
      <w:tblGrid>
        <w:gridCol w:w="5130"/>
      </w:tblGrid>
      <w:tr w:rsidR="008064B4" w14:paraId="212FEE4D" w14:textId="77777777" w:rsidTr="0075276F">
        <w:tc>
          <w:tcPr>
            <w:tcW w:w="5130" w:type="dxa"/>
            <w:tcBorders>
              <w:top w:val="nil"/>
              <w:left w:val="nil"/>
              <w:bottom w:val="single" w:sz="12" w:space="0" w:color="FF6600" w:themeColor="accent1"/>
              <w:right w:val="nil"/>
            </w:tcBorders>
          </w:tcPr>
          <w:p w14:paraId="18D79305" w14:textId="77777777" w:rsidR="008064B4" w:rsidRPr="00F71161" w:rsidRDefault="008064B4" w:rsidP="00794B2D">
            <w:pPr>
              <w:ind w:hanging="108"/>
              <w:contextualSpacing/>
              <w:rPr>
                <w:b/>
                <w:sz w:val="24"/>
                <w:szCs w:val="24"/>
              </w:rPr>
            </w:pPr>
            <w:r>
              <w:rPr>
                <w:b/>
                <w:sz w:val="24"/>
                <w:szCs w:val="24"/>
              </w:rPr>
              <w:t>IACUC</w:t>
            </w:r>
          </w:p>
        </w:tc>
      </w:tr>
    </w:tbl>
    <w:p w14:paraId="46D5BE63" w14:textId="77777777" w:rsidR="008064B4" w:rsidRDefault="008064B4" w:rsidP="00794B2D">
      <w:pPr>
        <w:contextualSpacing/>
        <w:rPr>
          <w:sz w:val="24"/>
          <w:szCs w:val="24"/>
        </w:rPr>
      </w:pPr>
      <w:r>
        <w:rPr>
          <w:sz w:val="24"/>
          <w:szCs w:val="24"/>
        </w:rPr>
        <w:t>All research involving live, vertebrate animals must be approved by the OSU</w:t>
      </w:r>
      <w:r w:rsidR="005E145D">
        <w:rPr>
          <w:sz w:val="24"/>
          <w:szCs w:val="24"/>
        </w:rPr>
        <w:t>-CHS</w:t>
      </w:r>
      <w:r>
        <w:rPr>
          <w:sz w:val="24"/>
          <w:szCs w:val="24"/>
        </w:rPr>
        <w:t xml:space="preserve"> </w:t>
      </w:r>
      <w:r w:rsidR="00DA14AB">
        <w:rPr>
          <w:sz w:val="24"/>
          <w:szCs w:val="24"/>
        </w:rPr>
        <w:t>I</w:t>
      </w:r>
      <w:r>
        <w:rPr>
          <w:sz w:val="24"/>
          <w:szCs w:val="24"/>
        </w:rPr>
        <w:t>ACUC prior to initiation.</w:t>
      </w:r>
    </w:p>
    <w:p w14:paraId="10F5C192" w14:textId="77777777" w:rsidR="004A3D2E" w:rsidRDefault="004A3D2E" w:rsidP="00794B2D">
      <w:pPr>
        <w:spacing w:after="0" w:line="240" w:lineRule="auto"/>
        <w:contextualSpacing/>
        <w:rPr>
          <w:sz w:val="24"/>
          <w:szCs w:val="24"/>
        </w:rPr>
      </w:pPr>
    </w:p>
    <w:tbl>
      <w:tblPr>
        <w:tblStyle w:val="TableGrid"/>
        <w:tblW w:w="0" w:type="auto"/>
        <w:tblLook w:val="04A0" w:firstRow="1" w:lastRow="0" w:firstColumn="1" w:lastColumn="0" w:noHBand="0" w:noVBand="1"/>
      </w:tblPr>
      <w:tblGrid>
        <w:gridCol w:w="5130"/>
      </w:tblGrid>
      <w:tr w:rsidR="008064B4" w14:paraId="59DA5273" w14:textId="77777777" w:rsidTr="0075276F">
        <w:tc>
          <w:tcPr>
            <w:tcW w:w="5130" w:type="dxa"/>
            <w:tcBorders>
              <w:top w:val="nil"/>
              <w:left w:val="nil"/>
              <w:bottom w:val="single" w:sz="12" w:space="0" w:color="FF6600" w:themeColor="accent1"/>
              <w:right w:val="nil"/>
            </w:tcBorders>
          </w:tcPr>
          <w:p w14:paraId="3F0FBD34" w14:textId="77777777" w:rsidR="008064B4" w:rsidRPr="00F71161" w:rsidRDefault="008064B4" w:rsidP="00794B2D">
            <w:pPr>
              <w:ind w:hanging="108"/>
              <w:contextualSpacing/>
              <w:rPr>
                <w:b/>
                <w:sz w:val="24"/>
                <w:szCs w:val="24"/>
              </w:rPr>
            </w:pPr>
            <w:r>
              <w:rPr>
                <w:b/>
                <w:sz w:val="24"/>
                <w:szCs w:val="24"/>
              </w:rPr>
              <w:t>Radiation Safety</w:t>
            </w:r>
          </w:p>
        </w:tc>
      </w:tr>
    </w:tbl>
    <w:p w14:paraId="2799E876" w14:textId="77777777" w:rsidR="009866B6" w:rsidRDefault="008064B4" w:rsidP="00794B2D">
      <w:pPr>
        <w:contextualSpacing/>
        <w:rPr>
          <w:sz w:val="24"/>
          <w:szCs w:val="24"/>
        </w:rPr>
      </w:pPr>
      <w:r>
        <w:rPr>
          <w:sz w:val="24"/>
          <w:szCs w:val="24"/>
        </w:rPr>
        <w:t>All research involving radioactive materials and/or machines which produce ionizing radiation must be approved by the OSU</w:t>
      </w:r>
      <w:r w:rsidR="005E145D">
        <w:rPr>
          <w:sz w:val="24"/>
          <w:szCs w:val="24"/>
        </w:rPr>
        <w:t>-CHS Chemical Hygiene and</w:t>
      </w:r>
      <w:r>
        <w:rPr>
          <w:sz w:val="24"/>
          <w:szCs w:val="24"/>
        </w:rPr>
        <w:t xml:space="preserve"> </w:t>
      </w:r>
      <w:r w:rsidR="005E145D">
        <w:rPr>
          <w:sz w:val="24"/>
          <w:szCs w:val="24"/>
        </w:rPr>
        <w:t>Radioisotope Use</w:t>
      </w:r>
      <w:r>
        <w:rPr>
          <w:sz w:val="24"/>
          <w:szCs w:val="24"/>
        </w:rPr>
        <w:t xml:space="preserve"> Committee prior to initiation.</w:t>
      </w:r>
    </w:p>
    <w:p w14:paraId="5677B2CF" w14:textId="77777777" w:rsidR="004A3D2E" w:rsidRDefault="004A3D2E" w:rsidP="00794B2D">
      <w:pPr>
        <w:spacing w:after="0" w:line="240" w:lineRule="auto"/>
        <w:contextualSpacing/>
        <w:rPr>
          <w:sz w:val="24"/>
          <w:szCs w:val="24"/>
        </w:rPr>
      </w:pPr>
    </w:p>
    <w:tbl>
      <w:tblPr>
        <w:tblStyle w:val="TableGrid"/>
        <w:tblW w:w="0" w:type="auto"/>
        <w:tblLook w:val="04A0" w:firstRow="1" w:lastRow="0" w:firstColumn="1" w:lastColumn="0" w:noHBand="0" w:noVBand="1"/>
      </w:tblPr>
      <w:tblGrid>
        <w:gridCol w:w="5130"/>
      </w:tblGrid>
      <w:tr w:rsidR="005B359B" w14:paraId="0F49019E" w14:textId="77777777" w:rsidTr="0075276F">
        <w:tc>
          <w:tcPr>
            <w:tcW w:w="5130" w:type="dxa"/>
            <w:tcBorders>
              <w:top w:val="nil"/>
              <w:left w:val="nil"/>
              <w:bottom w:val="single" w:sz="12" w:space="0" w:color="FF6600" w:themeColor="accent1"/>
              <w:right w:val="nil"/>
            </w:tcBorders>
          </w:tcPr>
          <w:p w14:paraId="49139507" w14:textId="77777777" w:rsidR="005B359B" w:rsidRPr="00F71161" w:rsidRDefault="005B359B" w:rsidP="00794B2D">
            <w:pPr>
              <w:ind w:hanging="108"/>
              <w:contextualSpacing/>
              <w:rPr>
                <w:b/>
                <w:sz w:val="24"/>
                <w:szCs w:val="24"/>
              </w:rPr>
            </w:pPr>
            <w:r>
              <w:rPr>
                <w:b/>
                <w:sz w:val="24"/>
                <w:szCs w:val="24"/>
              </w:rPr>
              <w:t>IRB</w:t>
            </w:r>
          </w:p>
        </w:tc>
      </w:tr>
    </w:tbl>
    <w:p w14:paraId="7ECFB63A" w14:textId="77777777" w:rsidR="005B359B" w:rsidRDefault="005B359B" w:rsidP="00794B2D">
      <w:pPr>
        <w:contextualSpacing/>
        <w:rPr>
          <w:sz w:val="24"/>
          <w:szCs w:val="24"/>
        </w:rPr>
      </w:pPr>
      <w:r>
        <w:rPr>
          <w:sz w:val="24"/>
          <w:szCs w:val="24"/>
        </w:rPr>
        <w:t>All research involving human subjects must be approved by the OSU</w:t>
      </w:r>
      <w:r w:rsidR="005E145D">
        <w:rPr>
          <w:sz w:val="24"/>
          <w:szCs w:val="24"/>
        </w:rPr>
        <w:t>-CHS</w:t>
      </w:r>
      <w:r>
        <w:rPr>
          <w:sz w:val="24"/>
          <w:szCs w:val="24"/>
        </w:rPr>
        <w:t xml:space="preserve"> IRB prior to initiation.  In ad</w:t>
      </w:r>
      <w:r w:rsidR="00E1020E">
        <w:rPr>
          <w:sz w:val="24"/>
          <w:szCs w:val="24"/>
        </w:rPr>
        <w:t>dition, if the research involves</w:t>
      </w:r>
      <w:r>
        <w:rPr>
          <w:sz w:val="24"/>
          <w:szCs w:val="24"/>
        </w:rPr>
        <w:t xml:space="preserve"> the deliberate transfer of recombinant or synthetic nucleic acids, </w:t>
      </w:r>
      <w:r w:rsidR="00E26AD0">
        <w:rPr>
          <w:sz w:val="24"/>
          <w:szCs w:val="24"/>
        </w:rPr>
        <w:t xml:space="preserve">it is subject to Food and Drug Administration oversight. </w:t>
      </w:r>
      <w:r>
        <w:rPr>
          <w:sz w:val="24"/>
          <w:szCs w:val="24"/>
        </w:rPr>
        <w:t xml:space="preserve"> </w:t>
      </w:r>
    </w:p>
    <w:p w14:paraId="018ED93E" w14:textId="77777777" w:rsidR="00292021" w:rsidRDefault="00292021" w:rsidP="00580141">
      <w:pPr>
        <w:spacing w:after="0" w:line="240" w:lineRule="auto"/>
        <w:contextualSpacing/>
        <w:rPr>
          <w:sz w:val="24"/>
          <w:szCs w:val="24"/>
        </w:rPr>
      </w:pPr>
    </w:p>
    <w:tbl>
      <w:tblPr>
        <w:tblStyle w:val="TableGrid"/>
        <w:tblW w:w="0" w:type="auto"/>
        <w:tblLook w:val="04A0" w:firstRow="1" w:lastRow="0" w:firstColumn="1" w:lastColumn="0" w:noHBand="0" w:noVBand="1"/>
      </w:tblPr>
      <w:tblGrid>
        <w:gridCol w:w="5130"/>
      </w:tblGrid>
      <w:tr w:rsidR="005B359B" w14:paraId="4BCAFC4B" w14:textId="77777777" w:rsidTr="0075276F">
        <w:tc>
          <w:tcPr>
            <w:tcW w:w="5130" w:type="dxa"/>
            <w:tcBorders>
              <w:top w:val="nil"/>
              <w:left w:val="nil"/>
              <w:bottom w:val="single" w:sz="12" w:space="0" w:color="FF6600" w:themeColor="accent1"/>
              <w:right w:val="nil"/>
            </w:tcBorders>
          </w:tcPr>
          <w:p w14:paraId="6030D0E6" w14:textId="77777777" w:rsidR="005B359B" w:rsidRPr="00F71161" w:rsidRDefault="00EE7927" w:rsidP="00580141">
            <w:pPr>
              <w:ind w:hanging="108"/>
              <w:contextualSpacing/>
              <w:rPr>
                <w:b/>
                <w:sz w:val="24"/>
                <w:szCs w:val="24"/>
              </w:rPr>
            </w:pPr>
            <w:r>
              <w:rPr>
                <w:b/>
                <w:sz w:val="24"/>
                <w:szCs w:val="24"/>
              </w:rPr>
              <w:t>Research Office Personnel</w:t>
            </w:r>
          </w:p>
        </w:tc>
      </w:tr>
    </w:tbl>
    <w:p w14:paraId="453DAE66" w14:textId="77777777" w:rsidR="0092317D" w:rsidRDefault="0092317D" w:rsidP="00580141">
      <w:pPr>
        <w:contextualSpacing/>
        <w:rPr>
          <w:sz w:val="24"/>
          <w:szCs w:val="24"/>
        </w:rPr>
      </w:pPr>
      <w:r>
        <w:rPr>
          <w:b/>
          <w:sz w:val="24"/>
          <w:szCs w:val="24"/>
        </w:rPr>
        <w:t xml:space="preserve">Respiratory Protection Program:  </w:t>
      </w:r>
      <w:r>
        <w:rPr>
          <w:sz w:val="24"/>
          <w:szCs w:val="24"/>
        </w:rPr>
        <w:t>The purpose of the Respiratory Protection Program is to ensure that all OSU</w:t>
      </w:r>
      <w:r w:rsidR="00150D0E">
        <w:rPr>
          <w:sz w:val="24"/>
          <w:szCs w:val="24"/>
        </w:rPr>
        <w:t>-CHS</w:t>
      </w:r>
      <w:r>
        <w:rPr>
          <w:sz w:val="24"/>
          <w:szCs w:val="24"/>
        </w:rPr>
        <w:t xml:space="preserve"> employees have adequate respiratory protection in the workplace when engineering controls or work practices are inadequate or not feasible to reduce the exposure to airborne contaminants.  </w:t>
      </w:r>
    </w:p>
    <w:p w14:paraId="6A586122" w14:textId="77777777" w:rsidR="00D25661" w:rsidRDefault="00D25661" w:rsidP="00580141">
      <w:pPr>
        <w:contextualSpacing/>
        <w:rPr>
          <w:sz w:val="24"/>
          <w:szCs w:val="24"/>
        </w:rPr>
      </w:pPr>
    </w:p>
    <w:p w14:paraId="5B934CA3" w14:textId="77777777" w:rsidR="0092317D" w:rsidRDefault="00EE7927" w:rsidP="00580141">
      <w:pPr>
        <w:contextualSpacing/>
        <w:rPr>
          <w:sz w:val="24"/>
          <w:szCs w:val="24"/>
        </w:rPr>
      </w:pPr>
      <w:r>
        <w:rPr>
          <w:sz w:val="24"/>
          <w:szCs w:val="24"/>
        </w:rPr>
        <w:t>Research office</w:t>
      </w:r>
      <w:r w:rsidR="0092317D">
        <w:rPr>
          <w:sz w:val="24"/>
          <w:szCs w:val="24"/>
        </w:rPr>
        <w:t xml:space="preserve"> </w:t>
      </w:r>
      <w:r>
        <w:rPr>
          <w:sz w:val="24"/>
          <w:szCs w:val="24"/>
        </w:rPr>
        <w:t>personnel will identify</w:t>
      </w:r>
      <w:r w:rsidR="0092317D">
        <w:rPr>
          <w:sz w:val="24"/>
          <w:szCs w:val="24"/>
        </w:rPr>
        <w:t xml:space="preserve"> respiratory protection services to all OSU</w:t>
      </w:r>
      <w:r>
        <w:rPr>
          <w:sz w:val="24"/>
          <w:szCs w:val="24"/>
        </w:rPr>
        <w:t>-CHS</w:t>
      </w:r>
      <w:r w:rsidR="0092317D">
        <w:rPr>
          <w:sz w:val="24"/>
          <w:szCs w:val="24"/>
        </w:rPr>
        <w:t xml:space="preserve"> employees who wear respiratory protection during work activities and those who anticipate wearing respiratory equipment during an emergency incident.  Contact </w:t>
      </w:r>
      <w:r>
        <w:rPr>
          <w:sz w:val="24"/>
          <w:szCs w:val="24"/>
        </w:rPr>
        <w:t>the Laboratory Safety Coordinator</w:t>
      </w:r>
      <w:r w:rsidR="0092317D">
        <w:rPr>
          <w:sz w:val="24"/>
          <w:szCs w:val="24"/>
        </w:rPr>
        <w:t xml:space="preserve"> for additional information on this program.</w:t>
      </w:r>
    </w:p>
    <w:p w14:paraId="3CEFE9A6" w14:textId="77777777" w:rsidR="00690C74" w:rsidRPr="0092317D" w:rsidRDefault="00690C74" w:rsidP="00580141">
      <w:pPr>
        <w:spacing w:after="0" w:line="240" w:lineRule="auto"/>
        <w:contextualSpacing/>
        <w:rPr>
          <w:sz w:val="24"/>
          <w:szCs w:val="24"/>
        </w:rPr>
      </w:pPr>
    </w:p>
    <w:p w14:paraId="5AE35660" w14:textId="77777777" w:rsidR="00690C74" w:rsidRDefault="00690C74" w:rsidP="00580141">
      <w:pPr>
        <w:pStyle w:val="Heading2"/>
        <w:spacing w:line="240" w:lineRule="auto"/>
        <w:ind w:right="4320"/>
        <w:contextualSpacing/>
        <w:rPr>
          <w:b/>
          <w:sz w:val="24"/>
          <w:szCs w:val="24"/>
        </w:rPr>
      </w:pPr>
      <w:bookmarkStart w:id="7" w:name="_Toc414884603"/>
      <w:r>
        <w:rPr>
          <w:b/>
          <w:sz w:val="24"/>
          <w:szCs w:val="24"/>
        </w:rPr>
        <w:t>Permit</w:t>
      </w:r>
      <w:r w:rsidR="009F74F4">
        <w:rPr>
          <w:b/>
          <w:sz w:val="24"/>
          <w:szCs w:val="24"/>
        </w:rPr>
        <w:t>s</w:t>
      </w:r>
      <w:bookmarkEnd w:id="7"/>
    </w:p>
    <w:p w14:paraId="5E758F3E" w14:textId="77777777" w:rsidR="003E49A1" w:rsidRDefault="003E49A1" w:rsidP="008F67B9">
      <w:pPr>
        <w:contextualSpacing/>
        <w:rPr>
          <w:sz w:val="24"/>
          <w:szCs w:val="24"/>
        </w:rPr>
      </w:pPr>
      <w:r w:rsidRPr="003E49A1">
        <w:rPr>
          <w:sz w:val="24"/>
          <w:szCs w:val="24"/>
        </w:rPr>
        <w:t xml:space="preserve">The packaging and shipping of potentially biohazardous materials are regulated by the Department of Transportation, Public Health Service, International Air Transport Association, Occupational Health and Safety Administration, and the Postal Service.  Noncompliance with applicable laws and regulations can result in serious penalties for both individuals and institutions. Researchers needing to ship biohazardous materials from OSU-CHS must do so only </w:t>
      </w:r>
      <w:r w:rsidRPr="003E49A1">
        <w:rPr>
          <w:sz w:val="24"/>
          <w:szCs w:val="24"/>
        </w:rPr>
        <w:lastRenderedPageBreak/>
        <w:t xml:space="preserve">in consultation with and after having obtained approval from the authorized certified shipping agent who is in possession of appropriate training and certifications.  </w:t>
      </w:r>
    </w:p>
    <w:p w14:paraId="5F052CB7" w14:textId="77777777" w:rsidR="003E49A1" w:rsidRDefault="003E49A1" w:rsidP="008F67B9">
      <w:pPr>
        <w:contextualSpacing/>
        <w:rPr>
          <w:sz w:val="24"/>
          <w:szCs w:val="24"/>
        </w:rPr>
      </w:pPr>
    </w:p>
    <w:p w14:paraId="64915799" w14:textId="77777777" w:rsidR="0008674C" w:rsidRDefault="0008674C" w:rsidP="008F67B9">
      <w:pPr>
        <w:contextualSpacing/>
        <w:rPr>
          <w:sz w:val="24"/>
          <w:szCs w:val="24"/>
        </w:rPr>
      </w:pPr>
      <w:r>
        <w:rPr>
          <w:sz w:val="24"/>
          <w:szCs w:val="24"/>
        </w:rPr>
        <w:t>Special federal permits may be required for importing, exporting, and/or transporting human pathogens, animal pathogens, animals or animal products.</w:t>
      </w:r>
      <w:r w:rsidR="00FC7EEC">
        <w:rPr>
          <w:sz w:val="24"/>
          <w:szCs w:val="24"/>
        </w:rPr>
        <w:t xml:space="preserve">  PIs are responsible for obtaining all required permits prior to the initiation of research involving regulated materials.  P</w:t>
      </w:r>
      <w:r>
        <w:rPr>
          <w:sz w:val="24"/>
          <w:szCs w:val="24"/>
        </w:rPr>
        <w:t>ermit requirements should be verified well in advance of needing the material in questio</w:t>
      </w:r>
      <w:r w:rsidR="008A2C8B">
        <w:rPr>
          <w:sz w:val="24"/>
          <w:szCs w:val="24"/>
        </w:rPr>
        <w:t xml:space="preserve">n </w:t>
      </w:r>
      <w:r w:rsidR="00FE53D8">
        <w:rPr>
          <w:sz w:val="24"/>
          <w:szCs w:val="24"/>
        </w:rPr>
        <w:t>as</w:t>
      </w:r>
      <w:r w:rsidR="008A2C8B">
        <w:rPr>
          <w:sz w:val="24"/>
          <w:szCs w:val="24"/>
        </w:rPr>
        <w:t xml:space="preserve"> some permits can take up to 18 months</w:t>
      </w:r>
      <w:r w:rsidR="00F61A26">
        <w:rPr>
          <w:sz w:val="24"/>
          <w:szCs w:val="24"/>
        </w:rPr>
        <w:t xml:space="preserve"> to process</w:t>
      </w:r>
      <w:r>
        <w:rPr>
          <w:sz w:val="24"/>
          <w:szCs w:val="24"/>
        </w:rPr>
        <w:t>.</w:t>
      </w:r>
    </w:p>
    <w:p w14:paraId="36DA70BC" w14:textId="77777777" w:rsidR="00150D0E" w:rsidRDefault="00150D0E" w:rsidP="008F67B9">
      <w:pPr>
        <w:contextualSpacing/>
        <w:rPr>
          <w:sz w:val="24"/>
          <w:szCs w:val="24"/>
        </w:rPr>
      </w:pPr>
    </w:p>
    <w:p w14:paraId="7523A234" w14:textId="77777777" w:rsidR="008F67B9" w:rsidRDefault="008F67B9" w:rsidP="008F67B9">
      <w:pPr>
        <w:spacing w:after="0" w:line="240" w:lineRule="auto"/>
        <w:contextualSpacing/>
        <w:rPr>
          <w:sz w:val="24"/>
          <w:szCs w:val="24"/>
        </w:rPr>
      </w:pPr>
    </w:p>
    <w:tbl>
      <w:tblPr>
        <w:tblStyle w:val="TableGrid"/>
        <w:tblW w:w="0" w:type="auto"/>
        <w:tblLook w:val="04A0" w:firstRow="1" w:lastRow="0" w:firstColumn="1" w:lastColumn="0" w:noHBand="0" w:noVBand="1"/>
      </w:tblPr>
      <w:tblGrid>
        <w:gridCol w:w="5130"/>
      </w:tblGrid>
      <w:tr w:rsidR="0008674C" w14:paraId="2A495E71" w14:textId="77777777" w:rsidTr="0075276F">
        <w:tc>
          <w:tcPr>
            <w:tcW w:w="5130" w:type="dxa"/>
            <w:tcBorders>
              <w:top w:val="nil"/>
              <w:left w:val="nil"/>
              <w:bottom w:val="single" w:sz="12" w:space="0" w:color="FF6600" w:themeColor="accent1"/>
              <w:right w:val="nil"/>
            </w:tcBorders>
          </w:tcPr>
          <w:p w14:paraId="731290C9" w14:textId="77777777" w:rsidR="0008674C" w:rsidRPr="00F71161" w:rsidRDefault="00904470" w:rsidP="008F67B9">
            <w:pPr>
              <w:ind w:hanging="108"/>
              <w:contextualSpacing/>
              <w:rPr>
                <w:b/>
                <w:sz w:val="24"/>
                <w:szCs w:val="24"/>
              </w:rPr>
            </w:pPr>
            <w:r>
              <w:rPr>
                <w:b/>
                <w:sz w:val="24"/>
                <w:szCs w:val="24"/>
              </w:rPr>
              <w:t>Pathogens &amp; Pests of Agricultural Significance</w:t>
            </w:r>
          </w:p>
        </w:tc>
      </w:tr>
    </w:tbl>
    <w:p w14:paraId="5BB8CC6C" w14:textId="77777777" w:rsidR="00904470" w:rsidRPr="00BE4CC2" w:rsidRDefault="00904470" w:rsidP="00BE4CC2">
      <w:pPr>
        <w:contextualSpacing/>
        <w:rPr>
          <w:sz w:val="24"/>
          <w:szCs w:val="24"/>
        </w:rPr>
      </w:pPr>
      <w:r w:rsidRPr="00BE4CC2">
        <w:rPr>
          <w:sz w:val="24"/>
          <w:szCs w:val="24"/>
        </w:rPr>
        <w:t>The United States Department of Agriculture’s (USDA) Animal and Plant Health Inspection Service (APHIS) regulates the transport of materials that have the potential to harm U.S. agricultural products, such as livestock or crops.  For this reason, APHIS permits may be required for import, export, and/or movement of animal or plant pathogens, soil samples, insect</w:t>
      </w:r>
      <w:r w:rsidR="008A2C8B" w:rsidRPr="00BE4CC2">
        <w:rPr>
          <w:sz w:val="24"/>
          <w:szCs w:val="24"/>
        </w:rPr>
        <w:t>s</w:t>
      </w:r>
      <w:r w:rsidRPr="00BE4CC2">
        <w:rPr>
          <w:sz w:val="24"/>
          <w:szCs w:val="24"/>
        </w:rPr>
        <w:t xml:space="preserve">, animals or animal products, </w:t>
      </w:r>
      <w:r w:rsidR="008A2C8B" w:rsidRPr="00BE4CC2">
        <w:rPr>
          <w:sz w:val="24"/>
          <w:szCs w:val="24"/>
        </w:rPr>
        <w:t xml:space="preserve">and </w:t>
      </w:r>
      <w:r w:rsidRPr="00BE4CC2">
        <w:rPr>
          <w:sz w:val="24"/>
          <w:szCs w:val="24"/>
        </w:rPr>
        <w:t xml:space="preserve">plants or plant products.  An APHIS permit may also be required for introduction of genetically modified </w:t>
      </w:r>
      <w:r w:rsidR="009824BF" w:rsidRPr="00BE4CC2">
        <w:rPr>
          <w:sz w:val="24"/>
          <w:szCs w:val="24"/>
        </w:rPr>
        <w:t xml:space="preserve">organisms into the environment.  Information about </w:t>
      </w:r>
      <w:r w:rsidR="00345463" w:rsidRPr="00BE4CC2">
        <w:rPr>
          <w:sz w:val="24"/>
          <w:szCs w:val="24"/>
        </w:rPr>
        <w:t xml:space="preserve">the APHIS permits that are commonly required for academic research can be found below.  Additional information can be found on the USDA-APHIS Imports &amp; Exports </w:t>
      </w:r>
      <w:hyperlink r:id="rId15" w:history="1">
        <w:r w:rsidR="00345463" w:rsidRPr="00ED5AA3">
          <w:rPr>
            <w:rStyle w:val="Hyperlink"/>
            <w:sz w:val="24"/>
            <w:szCs w:val="24"/>
          </w:rPr>
          <w:t>webpage</w:t>
        </w:r>
      </w:hyperlink>
      <w:r w:rsidR="00345463" w:rsidRPr="00BE4CC2">
        <w:rPr>
          <w:sz w:val="24"/>
          <w:szCs w:val="24"/>
        </w:rPr>
        <w:t xml:space="preserve">.  </w:t>
      </w:r>
      <w:r w:rsidRPr="00BE4CC2">
        <w:rPr>
          <w:sz w:val="24"/>
          <w:szCs w:val="24"/>
        </w:rPr>
        <w:t xml:space="preserve"> </w:t>
      </w:r>
    </w:p>
    <w:p w14:paraId="5B872DFD" w14:textId="77777777" w:rsidR="00580141" w:rsidRPr="00580141" w:rsidRDefault="00580141" w:rsidP="00BE4CC2">
      <w:pPr>
        <w:spacing w:line="240" w:lineRule="auto"/>
        <w:contextualSpacing/>
        <w:rPr>
          <w:sz w:val="24"/>
          <w:szCs w:val="24"/>
        </w:rPr>
      </w:pPr>
    </w:p>
    <w:p w14:paraId="6BFC2C2F" w14:textId="77777777" w:rsidR="00345463" w:rsidRDefault="00904470" w:rsidP="00603DA8">
      <w:pPr>
        <w:contextualSpacing/>
        <w:rPr>
          <w:b/>
          <w:sz w:val="24"/>
          <w:szCs w:val="24"/>
        </w:rPr>
      </w:pPr>
      <w:r>
        <w:rPr>
          <w:b/>
          <w:sz w:val="24"/>
          <w:szCs w:val="24"/>
        </w:rPr>
        <w:t>Plant Protection and Quarantine (PPQ) Permits:</w:t>
      </w:r>
      <w:r w:rsidR="00F8180B">
        <w:rPr>
          <w:b/>
          <w:sz w:val="24"/>
          <w:szCs w:val="24"/>
        </w:rPr>
        <w:t xml:space="preserve">  </w:t>
      </w:r>
      <w:r w:rsidR="009824BF">
        <w:rPr>
          <w:sz w:val="24"/>
          <w:szCs w:val="24"/>
        </w:rPr>
        <w:t>APHIS PP</w:t>
      </w:r>
      <w:r w:rsidR="00345463">
        <w:rPr>
          <w:sz w:val="24"/>
          <w:szCs w:val="24"/>
        </w:rPr>
        <w:t>Q</w:t>
      </w:r>
      <w:r w:rsidR="009824BF">
        <w:rPr>
          <w:sz w:val="24"/>
          <w:szCs w:val="24"/>
        </w:rPr>
        <w:t xml:space="preserve"> regulates the movement of agricultural and associated products t</w:t>
      </w:r>
      <w:r w:rsidR="00ED5AA3">
        <w:rPr>
          <w:sz w:val="24"/>
          <w:szCs w:val="24"/>
        </w:rPr>
        <w:t>o safeguard U.S. agriculture</w:t>
      </w:r>
      <w:r w:rsidR="00345463">
        <w:rPr>
          <w:sz w:val="24"/>
          <w:szCs w:val="24"/>
        </w:rPr>
        <w:t xml:space="preserve"> and natural resources from the risks associated with the entry, establishment, or spread of plant pests and noxious weeds.  </w:t>
      </w:r>
      <w:r w:rsidR="008A2C8B">
        <w:rPr>
          <w:b/>
          <w:sz w:val="24"/>
          <w:szCs w:val="24"/>
        </w:rPr>
        <w:t xml:space="preserve"> </w:t>
      </w:r>
    </w:p>
    <w:p w14:paraId="4437E8C8" w14:textId="77777777" w:rsidR="004A6817" w:rsidRPr="00AB50AC" w:rsidRDefault="00C72285" w:rsidP="00603DA8">
      <w:pPr>
        <w:pStyle w:val="ListParagraph"/>
        <w:numPr>
          <w:ilvl w:val="0"/>
          <w:numId w:val="12"/>
        </w:numPr>
        <w:rPr>
          <w:sz w:val="24"/>
          <w:szCs w:val="24"/>
        </w:rPr>
      </w:pPr>
      <w:r w:rsidRPr="00AB50AC">
        <w:rPr>
          <w:sz w:val="24"/>
          <w:szCs w:val="24"/>
          <w:u w:val="single"/>
        </w:rPr>
        <w:t xml:space="preserve">Regulated Organism </w:t>
      </w:r>
      <w:r w:rsidR="00345463" w:rsidRPr="00AB50AC">
        <w:rPr>
          <w:sz w:val="24"/>
          <w:szCs w:val="24"/>
          <w:u w:val="single"/>
        </w:rPr>
        <w:t>Permits</w:t>
      </w:r>
      <w:r w:rsidR="00C04440" w:rsidRPr="00AB50AC">
        <w:rPr>
          <w:sz w:val="24"/>
          <w:szCs w:val="24"/>
        </w:rPr>
        <w:t xml:space="preserve"> – A </w:t>
      </w:r>
      <w:r w:rsidRPr="00AB50AC">
        <w:rPr>
          <w:sz w:val="24"/>
          <w:szCs w:val="24"/>
        </w:rPr>
        <w:t>PPQ 526 p</w:t>
      </w:r>
      <w:r w:rsidR="00C04440" w:rsidRPr="00AB50AC">
        <w:rPr>
          <w:sz w:val="24"/>
          <w:szCs w:val="24"/>
        </w:rPr>
        <w:t>ermit is required for the importation, interstate movement, and environmental release of plant pests (plant feeding insects, mites, snails, slugs, and plant pathogenic bact</w:t>
      </w:r>
      <w:r w:rsidR="00093478" w:rsidRPr="00AB50AC">
        <w:rPr>
          <w:sz w:val="24"/>
          <w:szCs w:val="24"/>
        </w:rPr>
        <w:t>eria, viruses, fungi</w:t>
      </w:r>
      <w:r w:rsidR="00C04440" w:rsidRPr="00AB50AC">
        <w:rPr>
          <w:sz w:val="24"/>
          <w:szCs w:val="24"/>
        </w:rPr>
        <w:t>, etc.), biological control organisms of plant pests, and weeds, bees, parasitic plants, and noxiou</w:t>
      </w:r>
      <w:r w:rsidR="00093478" w:rsidRPr="00AB50AC">
        <w:rPr>
          <w:sz w:val="24"/>
          <w:szCs w:val="24"/>
        </w:rPr>
        <w:t xml:space="preserve">s weeds.  A PPQ 526 permit is also required for importation and interstate movement of soil for the purpose of isolating or culturing microorganisms from the </w:t>
      </w:r>
      <w:r w:rsidR="00A1076F" w:rsidRPr="00AB50AC">
        <w:rPr>
          <w:sz w:val="24"/>
          <w:szCs w:val="24"/>
        </w:rPr>
        <w:t xml:space="preserve">soil.  A facility inspection may be required before a PPQ 526 permit can be issued.  Applicants will be informed of the need for an inspection once submitted application </w:t>
      </w:r>
      <w:r w:rsidR="004A6817" w:rsidRPr="00AB50AC">
        <w:rPr>
          <w:sz w:val="24"/>
          <w:szCs w:val="24"/>
        </w:rPr>
        <w:t>materials have been reviewed by a PPQ specialist.</w:t>
      </w:r>
    </w:p>
    <w:p w14:paraId="2FEA151A" w14:textId="77777777" w:rsidR="00C72285" w:rsidRDefault="004A6817" w:rsidP="00603DA8">
      <w:pPr>
        <w:ind w:left="720"/>
        <w:contextualSpacing/>
        <w:rPr>
          <w:b/>
          <w:sz w:val="24"/>
          <w:szCs w:val="24"/>
        </w:rPr>
      </w:pPr>
      <w:r w:rsidRPr="00067D03">
        <w:rPr>
          <w:b/>
          <w:sz w:val="24"/>
          <w:szCs w:val="24"/>
        </w:rPr>
        <w:t>Note:  A</w:t>
      </w:r>
      <w:r w:rsidR="00067D03" w:rsidRPr="00067D03">
        <w:rPr>
          <w:b/>
          <w:sz w:val="24"/>
          <w:szCs w:val="24"/>
        </w:rPr>
        <w:t xml:space="preserve"> PPQ 526 permit is required </w:t>
      </w:r>
      <w:r w:rsidR="00067D03" w:rsidRPr="00067D03">
        <w:rPr>
          <w:b/>
          <w:sz w:val="24"/>
          <w:szCs w:val="24"/>
          <w:u w:val="single"/>
        </w:rPr>
        <w:t>any</w:t>
      </w:r>
      <w:r w:rsidRPr="00067D03">
        <w:rPr>
          <w:b/>
          <w:sz w:val="24"/>
          <w:szCs w:val="24"/>
          <w:u w:val="single"/>
        </w:rPr>
        <w:t>time</w:t>
      </w:r>
      <w:r w:rsidRPr="00067D03">
        <w:rPr>
          <w:b/>
          <w:sz w:val="24"/>
          <w:szCs w:val="24"/>
        </w:rPr>
        <w:t xml:space="preserve"> that you are importing one of the materials listed above into Oklahoma, even if the organism is already present in the state.</w:t>
      </w:r>
    </w:p>
    <w:p w14:paraId="4238551F" w14:textId="77777777" w:rsidR="006A51F5" w:rsidRDefault="00C72285" w:rsidP="00603DA8">
      <w:pPr>
        <w:pStyle w:val="ListParagraph"/>
        <w:numPr>
          <w:ilvl w:val="0"/>
          <w:numId w:val="12"/>
        </w:numPr>
        <w:rPr>
          <w:b/>
          <w:sz w:val="24"/>
          <w:szCs w:val="24"/>
        </w:rPr>
      </w:pPr>
      <w:r w:rsidRPr="00C72285">
        <w:rPr>
          <w:sz w:val="24"/>
          <w:szCs w:val="24"/>
          <w:u w:val="single"/>
        </w:rPr>
        <w:t>Soil Permits</w:t>
      </w:r>
      <w:r w:rsidRPr="00C72285">
        <w:rPr>
          <w:sz w:val="24"/>
          <w:szCs w:val="24"/>
        </w:rPr>
        <w:t xml:space="preserve"> – A PPQ </w:t>
      </w:r>
      <w:r>
        <w:rPr>
          <w:sz w:val="24"/>
          <w:szCs w:val="24"/>
        </w:rPr>
        <w:t>525 p</w:t>
      </w:r>
      <w:r w:rsidRPr="00C72285">
        <w:rPr>
          <w:sz w:val="24"/>
          <w:szCs w:val="24"/>
        </w:rPr>
        <w:t>ermit is required</w:t>
      </w:r>
      <w:r>
        <w:rPr>
          <w:sz w:val="24"/>
          <w:szCs w:val="24"/>
        </w:rPr>
        <w:t xml:space="preserve"> </w:t>
      </w:r>
      <w:r w:rsidR="00BF1D81">
        <w:rPr>
          <w:sz w:val="24"/>
          <w:szCs w:val="24"/>
        </w:rPr>
        <w:t xml:space="preserve">for the importation of soil for purposes other than the isolation and culturing of microorganisms from the soil.  This permit is </w:t>
      </w:r>
      <w:r w:rsidR="00BF1D81">
        <w:rPr>
          <w:sz w:val="24"/>
          <w:szCs w:val="24"/>
        </w:rPr>
        <w:lastRenderedPageBreak/>
        <w:t xml:space="preserve">required when importing soil for chemical/physical analysis and for isolation of deoxyribonucleic acid (DNA) or ribonucleic acid (RNA).  </w:t>
      </w:r>
      <w:r w:rsidRPr="00C72285">
        <w:rPr>
          <w:sz w:val="24"/>
          <w:szCs w:val="24"/>
        </w:rPr>
        <w:t xml:space="preserve"> </w:t>
      </w:r>
      <w:r w:rsidR="00067D03" w:rsidRPr="00C72285">
        <w:rPr>
          <w:b/>
          <w:sz w:val="24"/>
          <w:szCs w:val="24"/>
        </w:rPr>
        <w:t xml:space="preserve">  </w:t>
      </w:r>
    </w:p>
    <w:p w14:paraId="06265577" w14:textId="77777777" w:rsidR="0008674C" w:rsidRPr="00580141" w:rsidRDefault="00491007" w:rsidP="00BE4CC2">
      <w:pPr>
        <w:contextualSpacing/>
        <w:rPr>
          <w:b/>
          <w:sz w:val="24"/>
          <w:szCs w:val="24"/>
        </w:rPr>
      </w:pPr>
      <w:r w:rsidRPr="00580141">
        <w:rPr>
          <w:b/>
          <w:sz w:val="24"/>
          <w:szCs w:val="24"/>
        </w:rPr>
        <w:t xml:space="preserve">Veterinary Services (VS) Permits:  </w:t>
      </w:r>
      <w:r w:rsidR="00904E91" w:rsidRPr="00580141">
        <w:rPr>
          <w:sz w:val="24"/>
          <w:szCs w:val="24"/>
        </w:rPr>
        <w:t xml:space="preserve">APHIS VS </w:t>
      </w:r>
      <w:r w:rsidR="00D04B4D" w:rsidRPr="00580141">
        <w:rPr>
          <w:sz w:val="24"/>
          <w:szCs w:val="24"/>
        </w:rPr>
        <w:t xml:space="preserve">aims to control, prevent, and/or eliminate animal diseases by monitoring animal health in the U.S.  VS provides permits for the import, interstate movement, and export of materials exposed to or </w:t>
      </w:r>
      <w:r w:rsidR="00462427" w:rsidRPr="00580141">
        <w:rPr>
          <w:sz w:val="24"/>
          <w:szCs w:val="24"/>
        </w:rPr>
        <w:t>derived from animals.  VS offers the following permits.</w:t>
      </w:r>
    </w:p>
    <w:p w14:paraId="07A9697C" w14:textId="77777777" w:rsidR="00462427" w:rsidRPr="00BF12B9" w:rsidRDefault="00462427" w:rsidP="00580141">
      <w:pPr>
        <w:pStyle w:val="ListParagraph"/>
        <w:numPr>
          <w:ilvl w:val="0"/>
          <w:numId w:val="12"/>
        </w:numPr>
        <w:spacing w:line="240" w:lineRule="auto"/>
        <w:rPr>
          <w:b/>
          <w:sz w:val="24"/>
          <w:szCs w:val="24"/>
        </w:rPr>
      </w:pPr>
      <w:r>
        <w:rPr>
          <w:sz w:val="24"/>
          <w:szCs w:val="24"/>
        </w:rPr>
        <w:t>APHIS 2005 – Application for U.S. Veterinary Biological Product Permit</w:t>
      </w:r>
    </w:p>
    <w:p w14:paraId="094076D1" w14:textId="77777777" w:rsidR="00BF12B9" w:rsidRPr="00462427" w:rsidRDefault="00BF12B9" w:rsidP="00BF12B9">
      <w:pPr>
        <w:pStyle w:val="ListParagraph"/>
        <w:spacing w:line="240" w:lineRule="auto"/>
        <w:rPr>
          <w:b/>
          <w:sz w:val="24"/>
          <w:szCs w:val="24"/>
        </w:rPr>
      </w:pPr>
    </w:p>
    <w:p w14:paraId="091AEF52" w14:textId="77777777" w:rsidR="00462427" w:rsidRPr="00BF12B9" w:rsidRDefault="00462427" w:rsidP="00580141">
      <w:pPr>
        <w:pStyle w:val="ListParagraph"/>
        <w:numPr>
          <w:ilvl w:val="0"/>
          <w:numId w:val="12"/>
        </w:numPr>
        <w:spacing w:line="240" w:lineRule="auto"/>
        <w:rPr>
          <w:b/>
          <w:sz w:val="24"/>
          <w:szCs w:val="24"/>
        </w:rPr>
      </w:pPr>
      <w:r>
        <w:rPr>
          <w:sz w:val="24"/>
          <w:szCs w:val="24"/>
        </w:rPr>
        <w:t>VS 16-3 – Application for Permit to Import Controlled Material or Transport Organisms or Vectors or Animal Products and By-Products</w:t>
      </w:r>
    </w:p>
    <w:p w14:paraId="695BC386" w14:textId="77777777" w:rsidR="00BF12B9" w:rsidRPr="00462427" w:rsidRDefault="00BF12B9" w:rsidP="00BF12B9">
      <w:pPr>
        <w:pStyle w:val="ListParagraph"/>
        <w:spacing w:line="240" w:lineRule="auto"/>
        <w:rPr>
          <w:b/>
          <w:sz w:val="24"/>
          <w:szCs w:val="24"/>
        </w:rPr>
      </w:pPr>
    </w:p>
    <w:p w14:paraId="0068E85D" w14:textId="77777777" w:rsidR="00462427" w:rsidRPr="00BF12B9" w:rsidRDefault="00462427" w:rsidP="00580141">
      <w:pPr>
        <w:pStyle w:val="ListParagraph"/>
        <w:numPr>
          <w:ilvl w:val="0"/>
          <w:numId w:val="12"/>
        </w:numPr>
        <w:spacing w:line="240" w:lineRule="auto"/>
        <w:rPr>
          <w:b/>
          <w:sz w:val="24"/>
          <w:szCs w:val="24"/>
        </w:rPr>
      </w:pPr>
      <w:r>
        <w:rPr>
          <w:sz w:val="24"/>
          <w:szCs w:val="24"/>
        </w:rPr>
        <w:t>VS 16-7 – Application for Permit to Import Cell Cultures and Their Products</w:t>
      </w:r>
    </w:p>
    <w:p w14:paraId="53A6F4DA" w14:textId="77777777" w:rsidR="00BF12B9" w:rsidRPr="00462427" w:rsidRDefault="00BF12B9" w:rsidP="00BF12B9">
      <w:pPr>
        <w:pStyle w:val="ListParagraph"/>
        <w:spacing w:line="240" w:lineRule="auto"/>
        <w:rPr>
          <w:b/>
          <w:sz w:val="24"/>
          <w:szCs w:val="24"/>
        </w:rPr>
      </w:pPr>
    </w:p>
    <w:p w14:paraId="470C2A76" w14:textId="77777777" w:rsidR="00462427" w:rsidRPr="008608FE" w:rsidRDefault="00462427" w:rsidP="00580141">
      <w:pPr>
        <w:pStyle w:val="ListParagraph"/>
        <w:numPr>
          <w:ilvl w:val="0"/>
          <w:numId w:val="12"/>
        </w:numPr>
        <w:spacing w:line="240" w:lineRule="auto"/>
        <w:rPr>
          <w:b/>
          <w:sz w:val="24"/>
          <w:szCs w:val="24"/>
        </w:rPr>
      </w:pPr>
      <w:r>
        <w:rPr>
          <w:sz w:val="24"/>
          <w:szCs w:val="24"/>
        </w:rPr>
        <w:t>VS 17-129 – Application to import or transit live animals, semen, embryos and eggs for hatching</w:t>
      </w:r>
    </w:p>
    <w:p w14:paraId="38C5BBDF" w14:textId="77777777" w:rsidR="006A51F5" w:rsidRDefault="008608FE" w:rsidP="00580141">
      <w:pPr>
        <w:spacing w:line="360" w:lineRule="auto"/>
        <w:contextualSpacing/>
        <w:rPr>
          <w:sz w:val="24"/>
          <w:szCs w:val="24"/>
        </w:rPr>
      </w:pPr>
      <w:r>
        <w:rPr>
          <w:sz w:val="24"/>
          <w:szCs w:val="24"/>
        </w:rPr>
        <w:t>A facility inspection may be required before a VS permit is issued.</w:t>
      </w:r>
    </w:p>
    <w:p w14:paraId="14C52D09" w14:textId="77777777" w:rsidR="00580141" w:rsidRPr="008608FE" w:rsidRDefault="00580141" w:rsidP="00BE4CC2">
      <w:pPr>
        <w:spacing w:line="240" w:lineRule="auto"/>
        <w:contextualSpacing/>
        <w:rPr>
          <w:sz w:val="24"/>
          <w:szCs w:val="24"/>
        </w:rPr>
      </w:pPr>
    </w:p>
    <w:p w14:paraId="6B5D6FA2" w14:textId="77777777" w:rsidR="00AF244F" w:rsidRDefault="00D063DE" w:rsidP="00BE4CC2">
      <w:pPr>
        <w:contextualSpacing/>
        <w:rPr>
          <w:sz w:val="24"/>
          <w:szCs w:val="24"/>
        </w:rPr>
      </w:pPr>
      <w:r>
        <w:rPr>
          <w:b/>
          <w:sz w:val="24"/>
          <w:szCs w:val="24"/>
        </w:rPr>
        <w:t>Biotechnology Reg</w:t>
      </w:r>
      <w:r w:rsidR="002C0361">
        <w:rPr>
          <w:b/>
          <w:sz w:val="24"/>
          <w:szCs w:val="24"/>
        </w:rPr>
        <w:t xml:space="preserve">ulatory Service (BRS) Permits:  </w:t>
      </w:r>
      <w:r w:rsidR="002C0361">
        <w:rPr>
          <w:sz w:val="24"/>
          <w:szCs w:val="24"/>
        </w:rPr>
        <w:t>BRS issues permits for importation, interstate movement, or environmental release of certain genetically engineered organisms that pose a plant pest risk, including plants, insects, or microbes.</w:t>
      </w:r>
      <w:r w:rsidR="00D664E2">
        <w:rPr>
          <w:sz w:val="24"/>
          <w:szCs w:val="24"/>
        </w:rPr>
        <w:t xml:space="preserve">  T</w:t>
      </w:r>
      <w:r w:rsidR="00151C60">
        <w:rPr>
          <w:sz w:val="24"/>
          <w:szCs w:val="24"/>
        </w:rPr>
        <w:t>he introduction of</w:t>
      </w:r>
      <w:r w:rsidR="00D664E2">
        <w:rPr>
          <w:sz w:val="24"/>
          <w:szCs w:val="24"/>
        </w:rPr>
        <w:t xml:space="preserve"> regulated articles requires a permit with the exception of introductions that are either eligible for introduction under the notification procedure or are conditionally exempt.</w:t>
      </w:r>
      <w:r w:rsidR="00151C60">
        <w:rPr>
          <w:sz w:val="24"/>
          <w:szCs w:val="24"/>
        </w:rPr>
        <w:t xml:space="preserve"> </w:t>
      </w:r>
    </w:p>
    <w:p w14:paraId="7A9090FC" w14:textId="77777777" w:rsidR="00580141" w:rsidRDefault="00580141" w:rsidP="005B286D">
      <w:pPr>
        <w:spacing w:line="240" w:lineRule="auto"/>
        <w:contextualSpacing/>
        <w:rPr>
          <w:sz w:val="24"/>
          <w:szCs w:val="24"/>
        </w:rPr>
      </w:pPr>
    </w:p>
    <w:tbl>
      <w:tblPr>
        <w:tblStyle w:val="TableGrid"/>
        <w:tblW w:w="0" w:type="auto"/>
        <w:tblBorders>
          <w:top w:val="single" w:sz="12" w:space="0" w:color="FF6600" w:themeColor="accent1"/>
          <w:left w:val="single" w:sz="12" w:space="0" w:color="FF6600" w:themeColor="accent1"/>
          <w:bottom w:val="single" w:sz="12" w:space="0" w:color="FF6600" w:themeColor="accent1"/>
          <w:insideH w:val="none" w:sz="0" w:space="0" w:color="auto"/>
          <w:insideV w:val="none" w:sz="0" w:space="0" w:color="auto"/>
        </w:tblBorders>
        <w:tblLook w:val="04A0" w:firstRow="1" w:lastRow="0" w:firstColumn="1" w:lastColumn="0" w:noHBand="0" w:noVBand="1"/>
      </w:tblPr>
      <w:tblGrid>
        <w:gridCol w:w="9330"/>
      </w:tblGrid>
      <w:tr w:rsidR="00151C60" w14:paraId="6A498AE9" w14:textId="77777777" w:rsidTr="00AF244F">
        <w:tc>
          <w:tcPr>
            <w:tcW w:w="9350" w:type="dxa"/>
            <w:tcBorders>
              <w:top w:val="single" w:sz="12" w:space="0" w:color="FF6600" w:themeColor="accent1"/>
              <w:bottom w:val="single" w:sz="12" w:space="0" w:color="FF6600" w:themeColor="accent1"/>
              <w:right w:val="single" w:sz="12" w:space="0" w:color="FF6600" w:themeColor="accent1"/>
            </w:tcBorders>
          </w:tcPr>
          <w:p w14:paraId="17170C8F" w14:textId="77777777" w:rsidR="00151C60" w:rsidRPr="004D7801" w:rsidRDefault="00AF244F" w:rsidP="00580141">
            <w:pPr>
              <w:spacing w:before="100" w:after="200" w:line="360" w:lineRule="auto"/>
              <w:contextualSpacing/>
              <w:rPr>
                <w:b/>
                <w:sz w:val="21"/>
                <w:szCs w:val="21"/>
              </w:rPr>
            </w:pPr>
            <w:r w:rsidRPr="004D7801">
              <w:rPr>
                <w:b/>
                <w:sz w:val="21"/>
                <w:szCs w:val="21"/>
              </w:rPr>
              <w:t xml:space="preserve">Regulated Article - an organism which has been altered or produced through genetic engineering, if the donor organism, recipient organism, or vector or vector agent belongs to any genera to taxa designed in </w:t>
            </w:r>
            <w:hyperlink r:id="rId16" w:history="1">
              <w:r w:rsidRPr="004D7801">
                <w:rPr>
                  <w:rStyle w:val="Hyperlink"/>
                  <w:b/>
                  <w:sz w:val="21"/>
                  <w:szCs w:val="21"/>
                </w:rPr>
                <w:t>7 CFR 340.2</w:t>
              </w:r>
            </w:hyperlink>
            <w:r w:rsidRPr="004D7801">
              <w:rPr>
                <w:b/>
                <w:sz w:val="21"/>
                <w:szCs w:val="21"/>
              </w:rPr>
              <w:t xml:space="preserve">  and meets the definition of plant pe</w:t>
            </w:r>
            <w:r w:rsidR="004453E5" w:rsidRPr="004D7801">
              <w:rPr>
                <w:b/>
                <w:sz w:val="21"/>
                <w:szCs w:val="21"/>
              </w:rPr>
              <w:t>s</w:t>
            </w:r>
            <w:r w:rsidRPr="004D7801">
              <w:rPr>
                <w:b/>
                <w:sz w:val="21"/>
                <w:szCs w:val="21"/>
              </w:rPr>
              <w:t>t, or is an unclassified organism and/or an organism whose classification is unknown, or any product which contains such an organism, or any other organism or product altered or produced through genetic engineering which the APHIS Administrator determines is a plant pest or has re</w:t>
            </w:r>
            <w:r w:rsidR="007846A3" w:rsidRPr="004D7801">
              <w:rPr>
                <w:b/>
                <w:sz w:val="21"/>
                <w:szCs w:val="21"/>
              </w:rPr>
              <w:t>ason to believe is a plant pest</w:t>
            </w:r>
            <w:r w:rsidRPr="004D7801">
              <w:rPr>
                <w:b/>
                <w:sz w:val="21"/>
                <w:szCs w:val="21"/>
              </w:rPr>
              <w:t xml:space="preserve">         </w:t>
            </w:r>
          </w:p>
        </w:tc>
      </w:tr>
    </w:tbl>
    <w:p w14:paraId="2262F8FE" w14:textId="77777777" w:rsidR="00C956B0" w:rsidRDefault="00AF244F" w:rsidP="00603DA8">
      <w:pPr>
        <w:pStyle w:val="ListParagraph"/>
        <w:numPr>
          <w:ilvl w:val="0"/>
          <w:numId w:val="13"/>
        </w:numPr>
        <w:rPr>
          <w:sz w:val="24"/>
          <w:szCs w:val="24"/>
        </w:rPr>
      </w:pPr>
      <w:r>
        <w:rPr>
          <w:sz w:val="24"/>
          <w:szCs w:val="24"/>
          <w:u w:val="single"/>
        </w:rPr>
        <w:t>Notification Procedure</w:t>
      </w:r>
      <w:r>
        <w:rPr>
          <w:sz w:val="24"/>
          <w:szCs w:val="24"/>
        </w:rPr>
        <w:t xml:space="preserve"> – The notification procedure is a streamlined alternative to the permitting process which allows the introduction of a certain subset of genetically engineered plants.  </w:t>
      </w:r>
      <w:r w:rsidR="0007287B">
        <w:rPr>
          <w:sz w:val="24"/>
          <w:szCs w:val="24"/>
        </w:rPr>
        <w:t>To qualify for the notification process, the applicant must certify that: 1) the regulated article meets specific eligibility criteria, and 2) the introduction will meet specified performance standards.</w:t>
      </w:r>
      <w:r w:rsidR="00B057BC">
        <w:rPr>
          <w:sz w:val="24"/>
          <w:szCs w:val="24"/>
        </w:rPr>
        <w:t xml:space="preserve">  Detailed information about these eligibility criteria and performance standards can be found in the USDA-APHIS BRS </w:t>
      </w:r>
      <w:hyperlink r:id="rId17" w:history="1">
        <w:r w:rsidR="00B057BC" w:rsidRPr="004453E5">
          <w:rPr>
            <w:rStyle w:val="Hyperlink"/>
            <w:i/>
            <w:sz w:val="24"/>
            <w:szCs w:val="24"/>
          </w:rPr>
          <w:t>Notification User Guide</w:t>
        </w:r>
      </w:hyperlink>
      <w:r w:rsidR="00B057BC">
        <w:rPr>
          <w:sz w:val="24"/>
          <w:szCs w:val="24"/>
        </w:rPr>
        <w:t xml:space="preserve">.   </w:t>
      </w:r>
    </w:p>
    <w:p w14:paraId="49F6F4C6" w14:textId="77777777" w:rsidR="00580141" w:rsidRDefault="00580141" w:rsidP="00603DA8">
      <w:pPr>
        <w:pStyle w:val="ListParagraph"/>
        <w:rPr>
          <w:sz w:val="24"/>
          <w:szCs w:val="24"/>
        </w:rPr>
      </w:pPr>
    </w:p>
    <w:p w14:paraId="22193B3B" w14:textId="77777777" w:rsidR="00C956B0" w:rsidRDefault="00C956B0" w:rsidP="00603DA8">
      <w:pPr>
        <w:pStyle w:val="ListParagraph"/>
        <w:numPr>
          <w:ilvl w:val="0"/>
          <w:numId w:val="13"/>
        </w:numPr>
        <w:rPr>
          <w:sz w:val="24"/>
          <w:szCs w:val="24"/>
        </w:rPr>
      </w:pPr>
      <w:r>
        <w:rPr>
          <w:sz w:val="24"/>
          <w:szCs w:val="24"/>
          <w:u w:val="single"/>
        </w:rPr>
        <w:t>Exemptions</w:t>
      </w:r>
      <w:r>
        <w:rPr>
          <w:sz w:val="24"/>
          <w:szCs w:val="24"/>
        </w:rPr>
        <w:t xml:space="preserve"> </w:t>
      </w:r>
      <w:r w:rsidR="0026076D">
        <w:rPr>
          <w:sz w:val="24"/>
          <w:szCs w:val="24"/>
        </w:rPr>
        <w:t>–</w:t>
      </w:r>
      <w:r>
        <w:rPr>
          <w:sz w:val="24"/>
          <w:szCs w:val="24"/>
        </w:rPr>
        <w:t xml:space="preserve"> </w:t>
      </w:r>
    </w:p>
    <w:p w14:paraId="3D01FE1B" w14:textId="77777777" w:rsidR="0026076D" w:rsidRDefault="0026076D" w:rsidP="00603DA8">
      <w:pPr>
        <w:pStyle w:val="ListParagraph"/>
        <w:numPr>
          <w:ilvl w:val="1"/>
          <w:numId w:val="13"/>
        </w:numPr>
        <w:rPr>
          <w:sz w:val="24"/>
          <w:szCs w:val="24"/>
        </w:rPr>
      </w:pPr>
      <w:r>
        <w:rPr>
          <w:sz w:val="24"/>
          <w:szCs w:val="24"/>
        </w:rPr>
        <w:t xml:space="preserve">A permit for interstate movement is not required for genetic material from any plant pest in </w:t>
      </w:r>
      <w:r>
        <w:rPr>
          <w:i/>
          <w:sz w:val="24"/>
          <w:szCs w:val="24"/>
        </w:rPr>
        <w:t xml:space="preserve">Escherichia coli </w:t>
      </w:r>
      <w:r>
        <w:rPr>
          <w:sz w:val="24"/>
          <w:szCs w:val="24"/>
        </w:rPr>
        <w:t xml:space="preserve">genotype K-12 (strain K-12 and its derivatives), sterile strains of </w:t>
      </w:r>
      <w:r>
        <w:rPr>
          <w:i/>
          <w:sz w:val="24"/>
          <w:szCs w:val="24"/>
        </w:rPr>
        <w:t>Saccharomyces cerevisiae</w:t>
      </w:r>
      <w:r>
        <w:rPr>
          <w:sz w:val="24"/>
          <w:szCs w:val="24"/>
        </w:rPr>
        <w:t xml:space="preserve">, or asporogenic strains of </w:t>
      </w:r>
      <w:r>
        <w:rPr>
          <w:i/>
          <w:sz w:val="24"/>
          <w:szCs w:val="24"/>
        </w:rPr>
        <w:t>Bacillus subtilis</w:t>
      </w:r>
      <w:r>
        <w:rPr>
          <w:sz w:val="24"/>
          <w:szCs w:val="24"/>
        </w:rPr>
        <w:t>, provided that the following conditions are met:</w:t>
      </w:r>
    </w:p>
    <w:p w14:paraId="107E2A14" w14:textId="77777777" w:rsidR="00795A2D" w:rsidRDefault="00795A2D" w:rsidP="00795A2D">
      <w:pPr>
        <w:pStyle w:val="ListParagraph"/>
        <w:spacing w:line="240" w:lineRule="auto"/>
        <w:ind w:left="1440"/>
        <w:rPr>
          <w:sz w:val="24"/>
          <w:szCs w:val="24"/>
        </w:rPr>
      </w:pPr>
    </w:p>
    <w:p w14:paraId="5320F3B1" w14:textId="77777777" w:rsidR="0026076D" w:rsidRDefault="00941FC1" w:rsidP="00603DA8">
      <w:pPr>
        <w:pStyle w:val="ListParagraph"/>
        <w:numPr>
          <w:ilvl w:val="2"/>
          <w:numId w:val="13"/>
        </w:numPr>
        <w:rPr>
          <w:sz w:val="24"/>
          <w:szCs w:val="24"/>
        </w:rPr>
      </w:pPr>
      <w:r>
        <w:rPr>
          <w:sz w:val="24"/>
          <w:szCs w:val="24"/>
        </w:rPr>
        <w:t>t</w:t>
      </w:r>
      <w:r w:rsidR="0026076D">
        <w:rPr>
          <w:sz w:val="24"/>
          <w:szCs w:val="24"/>
        </w:rPr>
        <w:t xml:space="preserve">he microorganisms are packaged and shipped in accordance with applicable APHIS </w:t>
      </w:r>
      <w:hyperlink r:id="rId18" w:history="1">
        <w:r w:rsidR="0026076D" w:rsidRPr="0026076D">
          <w:rPr>
            <w:rStyle w:val="Hyperlink"/>
            <w:sz w:val="24"/>
            <w:szCs w:val="24"/>
          </w:rPr>
          <w:t>guidelines</w:t>
        </w:r>
      </w:hyperlink>
      <w:r w:rsidR="0026076D">
        <w:rPr>
          <w:sz w:val="24"/>
          <w:szCs w:val="24"/>
        </w:rPr>
        <w:t>;</w:t>
      </w:r>
    </w:p>
    <w:p w14:paraId="3231B082" w14:textId="77777777" w:rsidR="005B286D" w:rsidRDefault="005B286D" w:rsidP="00603DA8">
      <w:pPr>
        <w:pStyle w:val="ListParagraph"/>
        <w:ind w:left="2160"/>
        <w:rPr>
          <w:sz w:val="24"/>
          <w:szCs w:val="24"/>
        </w:rPr>
      </w:pPr>
    </w:p>
    <w:p w14:paraId="374D3196" w14:textId="77777777" w:rsidR="0026076D" w:rsidRDefault="00941FC1" w:rsidP="00603DA8">
      <w:pPr>
        <w:pStyle w:val="ListParagraph"/>
        <w:numPr>
          <w:ilvl w:val="2"/>
          <w:numId w:val="13"/>
        </w:numPr>
        <w:rPr>
          <w:sz w:val="24"/>
          <w:szCs w:val="24"/>
        </w:rPr>
      </w:pPr>
      <w:r>
        <w:rPr>
          <w:sz w:val="24"/>
          <w:szCs w:val="24"/>
        </w:rPr>
        <w:t>t</w:t>
      </w:r>
      <w:r w:rsidR="0026076D">
        <w:rPr>
          <w:sz w:val="24"/>
          <w:szCs w:val="24"/>
        </w:rPr>
        <w:t xml:space="preserve">he cloned genetic material is maintained on a nonconjugation proficient plasmid and the host does not contain other conjugation proficient plasmids or generalized transducing phages; </w:t>
      </w:r>
    </w:p>
    <w:p w14:paraId="27741079" w14:textId="77777777" w:rsidR="005B286D" w:rsidRDefault="005B286D" w:rsidP="00603DA8">
      <w:pPr>
        <w:pStyle w:val="ListParagraph"/>
        <w:ind w:left="2160"/>
        <w:rPr>
          <w:sz w:val="24"/>
          <w:szCs w:val="24"/>
        </w:rPr>
      </w:pPr>
    </w:p>
    <w:p w14:paraId="2AA8C8A7" w14:textId="77777777" w:rsidR="0026076D" w:rsidRDefault="00941FC1" w:rsidP="00603DA8">
      <w:pPr>
        <w:pStyle w:val="ListParagraph"/>
        <w:numPr>
          <w:ilvl w:val="2"/>
          <w:numId w:val="13"/>
        </w:numPr>
        <w:rPr>
          <w:sz w:val="24"/>
          <w:szCs w:val="24"/>
        </w:rPr>
      </w:pPr>
      <w:r>
        <w:rPr>
          <w:sz w:val="24"/>
          <w:szCs w:val="24"/>
        </w:rPr>
        <w:t>t</w:t>
      </w:r>
      <w:r w:rsidR="0026076D">
        <w:rPr>
          <w:sz w:val="24"/>
          <w:szCs w:val="24"/>
        </w:rPr>
        <w:t>he cloned material does not include the complete infectious genome of a known plant pest;</w:t>
      </w:r>
      <w:r>
        <w:rPr>
          <w:sz w:val="24"/>
          <w:szCs w:val="24"/>
        </w:rPr>
        <w:t xml:space="preserve"> and</w:t>
      </w:r>
    </w:p>
    <w:p w14:paraId="28266837" w14:textId="77777777" w:rsidR="005B286D" w:rsidRDefault="005B286D" w:rsidP="00603DA8">
      <w:pPr>
        <w:pStyle w:val="ListParagraph"/>
        <w:ind w:left="2160"/>
        <w:rPr>
          <w:sz w:val="24"/>
          <w:szCs w:val="24"/>
        </w:rPr>
      </w:pPr>
    </w:p>
    <w:p w14:paraId="6478CCA3" w14:textId="77777777" w:rsidR="0026076D" w:rsidRDefault="00941FC1" w:rsidP="00603DA8">
      <w:pPr>
        <w:pStyle w:val="ListParagraph"/>
        <w:numPr>
          <w:ilvl w:val="2"/>
          <w:numId w:val="13"/>
        </w:numPr>
        <w:rPr>
          <w:sz w:val="24"/>
          <w:szCs w:val="24"/>
        </w:rPr>
      </w:pPr>
      <w:r>
        <w:rPr>
          <w:sz w:val="24"/>
          <w:szCs w:val="24"/>
        </w:rPr>
        <w:t>t</w:t>
      </w:r>
      <w:r w:rsidR="00585A6F">
        <w:rPr>
          <w:sz w:val="24"/>
          <w:szCs w:val="24"/>
        </w:rPr>
        <w:t>he cloned</w:t>
      </w:r>
      <w:r w:rsidR="0026076D">
        <w:rPr>
          <w:sz w:val="24"/>
          <w:szCs w:val="24"/>
        </w:rPr>
        <w:t xml:space="preserve"> genes are not carried on an expression vector if the cloned genes code for:</w:t>
      </w:r>
    </w:p>
    <w:p w14:paraId="094F6E12" w14:textId="77777777" w:rsidR="0026076D" w:rsidRDefault="00941FC1" w:rsidP="00603DA8">
      <w:pPr>
        <w:pStyle w:val="ListParagraph"/>
        <w:numPr>
          <w:ilvl w:val="3"/>
          <w:numId w:val="13"/>
        </w:numPr>
        <w:rPr>
          <w:sz w:val="24"/>
          <w:szCs w:val="24"/>
        </w:rPr>
      </w:pPr>
      <w:r>
        <w:rPr>
          <w:sz w:val="24"/>
          <w:szCs w:val="24"/>
        </w:rPr>
        <w:t>a</w:t>
      </w:r>
      <w:r w:rsidR="0026076D">
        <w:rPr>
          <w:sz w:val="24"/>
          <w:szCs w:val="24"/>
        </w:rPr>
        <w:t xml:space="preserve"> toxin to plant or plant products, or a toxin to organisms beneficial to plants; or</w:t>
      </w:r>
    </w:p>
    <w:p w14:paraId="473E6EBF" w14:textId="77777777" w:rsidR="005B286D" w:rsidRDefault="005B286D" w:rsidP="00603DA8">
      <w:pPr>
        <w:pStyle w:val="ListParagraph"/>
        <w:ind w:left="2880"/>
        <w:rPr>
          <w:sz w:val="24"/>
          <w:szCs w:val="24"/>
        </w:rPr>
      </w:pPr>
    </w:p>
    <w:p w14:paraId="412B76CB" w14:textId="77777777" w:rsidR="0026076D" w:rsidRDefault="00941FC1" w:rsidP="00603DA8">
      <w:pPr>
        <w:pStyle w:val="ListParagraph"/>
        <w:numPr>
          <w:ilvl w:val="3"/>
          <w:numId w:val="13"/>
        </w:numPr>
        <w:rPr>
          <w:sz w:val="24"/>
          <w:szCs w:val="24"/>
        </w:rPr>
      </w:pPr>
      <w:r>
        <w:rPr>
          <w:sz w:val="24"/>
          <w:szCs w:val="24"/>
        </w:rPr>
        <w:t>o</w:t>
      </w:r>
      <w:r w:rsidR="007530C2">
        <w:rPr>
          <w:sz w:val="24"/>
          <w:szCs w:val="24"/>
        </w:rPr>
        <w:t>ther factors directly involved in eliciting plant disease (i.e., cell wall degrading enzymes); or</w:t>
      </w:r>
    </w:p>
    <w:p w14:paraId="3B7928AE" w14:textId="77777777" w:rsidR="005B286D" w:rsidRDefault="005B286D" w:rsidP="00603DA8">
      <w:pPr>
        <w:pStyle w:val="ListParagraph"/>
        <w:ind w:left="2880"/>
        <w:rPr>
          <w:sz w:val="24"/>
          <w:szCs w:val="24"/>
        </w:rPr>
      </w:pPr>
    </w:p>
    <w:p w14:paraId="321A7A5F" w14:textId="77777777" w:rsidR="007530C2" w:rsidRDefault="00941FC1" w:rsidP="00603DA8">
      <w:pPr>
        <w:pStyle w:val="ListParagraph"/>
        <w:numPr>
          <w:ilvl w:val="3"/>
          <w:numId w:val="13"/>
        </w:numPr>
        <w:rPr>
          <w:sz w:val="24"/>
          <w:szCs w:val="24"/>
        </w:rPr>
      </w:pPr>
      <w:r>
        <w:rPr>
          <w:sz w:val="24"/>
          <w:szCs w:val="24"/>
        </w:rPr>
        <w:t>s</w:t>
      </w:r>
      <w:r w:rsidR="007530C2">
        <w:rPr>
          <w:sz w:val="24"/>
          <w:szCs w:val="24"/>
        </w:rPr>
        <w:t>ubstances acting as, or inhibitory to, plant growth regulators.</w:t>
      </w:r>
    </w:p>
    <w:p w14:paraId="3CD55C36" w14:textId="77777777" w:rsidR="005B286D" w:rsidRDefault="005B286D" w:rsidP="005B286D">
      <w:pPr>
        <w:pStyle w:val="ListParagraph"/>
        <w:spacing w:line="240" w:lineRule="auto"/>
        <w:ind w:left="2880"/>
        <w:rPr>
          <w:sz w:val="24"/>
          <w:szCs w:val="24"/>
        </w:rPr>
      </w:pPr>
    </w:p>
    <w:p w14:paraId="603F6B51" w14:textId="77777777" w:rsidR="007530C2" w:rsidRDefault="00FA6CD6" w:rsidP="00603DA8">
      <w:pPr>
        <w:pStyle w:val="ListParagraph"/>
        <w:numPr>
          <w:ilvl w:val="1"/>
          <w:numId w:val="13"/>
        </w:numPr>
        <w:rPr>
          <w:sz w:val="24"/>
          <w:szCs w:val="24"/>
        </w:rPr>
      </w:pPr>
      <w:r>
        <w:rPr>
          <w:sz w:val="24"/>
          <w:szCs w:val="24"/>
        </w:rPr>
        <w:t xml:space="preserve">A permit for interstate movement is not required for genetic material from any plant pest contained in the genome of the plant </w:t>
      </w:r>
      <w:r w:rsidRPr="00FA6CD6">
        <w:rPr>
          <w:i/>
          <w:sz w:val="24"/>
          <w:szCs w:val="24"/>
        </w:rPr>
        <w:t>Arabidopsis thaliana</w:t>
      </w:r>
      <w:r>
        <w:rPr>
          <w:sz w:val="24"/>
          <w:szCs w:val="24"/>
        </w:rPr>
        <w:t>, provided that the following conditions are met:</w:t>
      </w:r>
    </w:p>
    <w:p w14:paraId="7C04EB3F" w14:textId="77777777" w:rsidR="0016608F" w:rsidRDefault="0016608F" w:rsidP="00603DA8">
      <w:pPr>
        <w:pStyle w:val="ListParagraph"/>
        <w:ind w:left="1440"/>
        <w:rPr>
          <w:sz w:val="24"/>
          <w:szCs w:val="24"/>
        </w:rPr>
      </w:pPr>
    </w:p>
    <w:p w14:paraId="63C1D482" w14:textId="77777777" w:rsidR="00FA6CD6" w:rsidRDefault="00941FC1" w:rsidP="00603DA8">
      <w:pPr>
        <w:pStyle w:val="ListParagraph"/>
        <w:numPr>
          <w:ilvl w:val="2"/>
          <w:numId w:val="13"/>
        </w:numPr>
        <w:rPr>
          <w:sz w:val="24"/>
          <w:szCs w:val="24"/>
        </w:rPr>
      </w:pPr>
      <w:r>
        <w:rPr>
          <w:sz w:val="24"/>
          <w:szCs w:val="24"/>
        </w:rPr>
        <w:t>t</w:t>
      </w:r>
      <w:r w:rsidR="00FA6CD6">
        <w:rPr>
          <w:sz w:val="24"/>
          <w:szCs w:val="24"/>
        </w:rPr>
        <w:t xml:space="preserve">he plants or plant material are packaged and shipped in accordance with applicable APHIS </w:t>
      </w:r>
      <w:hyperlink r:id="rId19" w:history="1">
        <w:r w:rsidR="00FA6CD6" w:rsidRPr="00FA6CD6">
          <w:rPr>
            <w:rStyle w:val="Hyperlink"/>
            <w:sz w:val="24"/>
            <w:szCs w:val="24"/>
          </w:rPr>
          <w:t>guidelines</w:t>
        </w:r>
      </w:hyperlink>
      <w:r w:rsidR="00FA6CD6">
        <w:rPr>
          <w:sz w:val="24"/>
          <w:szCs w:val="24"/>
        </w:rPr>
        <w:t>;</w:t>
      </w:r>
    </w:p>
    <w:p w14:paraId="1E026C8D" w14:textId="77777777" w:rsidR="00D17A93" w:rsidRDefault="00D17A93" w:rsidP="00603DA8">
      <w:pPr>
        <w:pStyle w:val="ListParagraph"/>
        <w:ind w:left="2160"/>
        <w:rPr>
          <w:sz w:val="24"/>
          <w:szCs w:val="24"/>
        </w:rPr>
      </w:pPr>
    </w:p>
    <w:p w14:paraId="5E0B1139" w14:textId="77777777" w:rsidR="00FA6CD6" w:rsidRDefault="00941FC1" w:rsidP="00603DA8">
      <w:pPr>
        <w:pStyle w:val="ListParagraph"/>
        <w:numPr>
          <w:ilvl w:val="2"/>
          <w:numId w:val="13"/>
        </w:numPr>
        <w:rPr>
          <w:sz w:val="24"/>
          <w:szCs w:val="24"/>
        </w:rPr>
      </w:pPr>
      <w:r>
        <w:rPr>
          <w:sz w:val="24"/>
          <w:szCs w:val="24"/>
        </w:rPr>
        <w:t>t</w:t>
      </w:r>
      <w:r w:rsidR="00FA6CD6">
        <w:rPr>
          <w:sz w:val="24"/>
          <w:szCs w:val="24"/>
        </w:rPr>
        <w:t>he cloned genetic material is stably integrated into the plant genome; and</w:t>
      </w:r>
    </w:p>
    <w:p w14:paraId="69A093CB" w14:textId="77777777" w:rsidR="00D17A93" w:rsidRDefault="00D17A93" w:rsidP="00603DA8">
      <w:pPr>
        <w:pStyle w:val="ListParagraph"/>
        <w:ind w:left="2160"/>
        <w:rPr>
          <w:sz w:val="24"/>
          <w:szCs w:val="24"/>
        </w:rPr>
      </w:pPr>
    </w:p>
    <w:p w14:paraId="5052B5A7" w14:textId="77777777" w:rsidR="00603DA8" w:rsidRDefault="00941FC1" w:rsidP="000361EE">
      <w:pPr>
        <w:pStyle w:val="ListParagraph"/>
        <w:numPr>
          <w:ilvl w:val="2"/>
          <w:numId w:val="13"/>
        </w:numPr>
        <w:rPr>
          <w:sz w:val="24"/>
          <w:szCs w:val="24"/>
        </w:rPr>
      </w:pPr>
      <w:r>
        <w:rPr>
          <w:sz w:val="24"/>
          <w:szCs w:val="24"/>
        </w:rPr>
        <w:lastRenderedPageBreak/>
        <w:t>t</w:t>
      </w:r>
      <w:r w:rsidR="00FA6CD6">
        <w:rPr>
          <w:sz w:val="24"/>
          <w:szCs w:val="24"/>
        </w:rPr>
        <w:t xml:space="preserve">he cloned material does not include the complete infectious genome of a known plant pest.  </w:t>
      </w:r>
    </w:p>
    <w:p w14:paraId="100F9885" w14:textId="77777777" w:rsidR="00B25459" w:rsidRDefault="00B25459" w:rsidP="00B25459">
      <w:pPr>
        <w:rPr>
          <w:sz w:val="24"/>
          <w:szCs w:val="24"/>
        </w:rPr>
      </w:pPr>
    </w:p>
    <w:p w14:paraId="415AD96B" w14:textId="77777777" w:rsidR="00B25459" w:rsidRPr="00B25459" w:rsidRDefault="00B25459" w:rsidP="00B25459">
      <w:pPr>
        <w:rPr>
          <w:sz w:val="24"/>
          <w:szCs w:val="24"/>
        </w:rPr>
      </w:pPr>
    </w:p>
    <w:tbl>
      <w:tblPr>
        <w:tblStyle w:val="TableGrid"/>
        <w:tblW w:w="0" w:type="auto"/>
        <w:tblLook w:val="04A0" w:firstRow="1" w:lastRow="0" w:firstColumn="1" w:lastColumn="0" w:noHBand="0" w:noVBand="1"/>
      </w:tblPr>
      <w:tblGrid>
        <w:gridCol w:w="5130"/>
      </w:tblGrid>
      <w:tr w:rsidR="002B5208" w14:paraId="07095AD0" w14:textId="77777777" w:rsidTr="0075276F">
        <w:tc>
          <w:tcPr>
            <w:tcW w:w="5130" w:type="dxa"/>
            <w:tcBorders>
              <w:top w:val="nil"/>
              <w:left w:val="nil"/>
              <w:bottom w:val="single" w:sz="12" w:space="0" w:color="FF6600" w:themeColor="accent1"/>
              <w:right w:val="nil"/>
            </w:tcBorders>
          </w:tcPr>
          <w:p w14:paraId="5553B310" w14:textId="77777777" w:rsidR="002B5208" w:rsidRPr="00F71161" w:rsidRDefault="009F460E" w:rsidP="0078789C">
            <w:pPr>
              <w:ind w:hanging="108"/>
              <w:contextualSpacing/>
              <w:rPr>
                <w:b/>
                <w:sz w:val="24"/>
                <w:szCs w:val="24"/>
              </w:rPr>
            </w:pPr>
            <w:r>
              <w:rPr>
                <w:b/>
                <w:sz w:val="24"/>
                <w:szCs w:val="24"/>
              </w:rPr>
              <w:t>Human Pathogens</w:t>
            </w:r>
          </w:p>
        </w:tc>
      </w:tr>
    </w:tbl>
    <w:p w14:paraId="0CED838E" w14:textId="77777777" w:rsidR="002B5208" w:rsidRDefault="000D58B7" w:rsidP="00580141">
      <w:pPr>
        <w:rPr>
          <w:sz w:val="24"/>
          <w:szCs w:val="24"/>
        </w:rPr>
      </w:pPr>
      <w:r>
        <w:rPr>
          <w:sz w:val="24"/>
          <w:szCs w:val="24"/>
        </w:rPr>
        <w:t>The U.S. Department of Health and Human Services (HHS), through the Centers for Disease Control and Prevention (CDC), regulates the importation of infectious biological agents, infectious substances, and vector</w:t>
      </w:r>
      <w:r w:rsidR="004F32B2">
        <w:rPr>
          <w:sz w:val="24"/>
          <w:szCs w:val="24"/>
        </w:rPr>
        <w:t>s of human disease into the U.S.  Th</w:t>
      </w:r>
      <w:r w:rsidR="00BF12B9">
        <w:rPr>
          <w:sz w:val="24"/>
          <w:szCs w:val="24"/>
        </w:rPr>
        <w:t>ese regulated materials are listed below.</w:t>
      </w:r>
    </w:p>
    <w:p w14:paraId="0EDC9596" w14:textId="77777777" w:rsidR="004F32B2" w:rsidRDefault="004F32B2" w:rsidP="00603DA8">
      <w:pPr>
        <w:pStyle w:val="ListParagraph"/>
        <w:numPr>
          <w:ilvl w:val="0"/>
          <w:numId w:val="15"/>
        </w:numPr>
        <w:rPr>
          <w:sz w:val="24"/>
          <w:szCs w:val="24"/>
        </w:rPr>
      </w:pPr>
      <w:r>
        <w:rPr>
          <w:sz w:val="24"/>
          <w:szCs w:val="24"/>
        </w:rPr>
        <w:t>Infectious biological agents – a microorganism</w:t>
      </w:r>
      <w:r w:rsidR="009F460E">
        <w:rPr>
          <w:sz w:val="24"/>
          <w:szCs w:val="24"/>
        </w:rPr>
        <w:t xml:space="preserve"> (including, but not limited to, bacteria, viruses, fungi, or protozoa)</w:t>
      </w:r>
      <w:r>
        <w:rPr>
          <w:sz w:val="24"/>
          <w:szCs w:val="24"/>
        </w:rPr>
        <w:t xml:space="preserve"> or prion, whether naturally occurring, bioengineered, or artificial, or a component of such microorganism or prion that is capable of causing communicable disease </w:t>
      </w:r>
      <w:r w:rsidR="00022640">
        <w:rPr>
          <w:sz w:val="24"/>
          <w:szCs w:val="24"/>
        </w:rPr>
        <w:t>in a human</w:t>
      </w:r>
    </w:p>
    <w:p w14:paraId="3F635B68" w14:textId="77777777" w:rsidR="00580141" w:rsidRDefault="00580141" w:rsidP="00603DA8">
      <w:pPr>
        <w:pStyle w:val="ListParagraph"/>
        <w:rPr>
          <w:sz w:val="24"/>
          <w:szCs w:val="24"/>
        </w:rPr>
      </w:pPr>
    </w:p>
    <w:p w14:paraId="61B67C4C" w14:textId="77777777" w:rsidR="004F32B2" w:rsidRDefault="004F32B2" w:rsidP="00603DA8">
      <w:pPr>
        <w:pStyle w:val="ListParagraph"/>
        <w:numPr>
          <w:ilvl w:val="0"/>
          <w:numId w:val="15"/>
        </w:numPr>
        <w:rPr>
          <w:sz w:val="24"/>
          <w:szCs w:val="24"/>
        </w:rPr>
      </w:pPr>
      <w:r>
        <w:rPr>
          <w:sz w:val="24"/>
          <w:szCs w:val="24"/>
        </w:rPr>
        <w:t>Vectors – any animal (vertebrate or invertebrate) including arthropods or any noninfectious self-replicating system (e.g., plasmids or other molecular vector) or animal product (e.g., a mount, rug, or other display item composed of the hide, hair, skull, teeth, bones, or claws of an animal) that are known to transfer or are capable of transferring an infecti</w:t>
      </w:r>
      <w:r w:rsidR="00022640">
        <w:rPr>
          <w:sz w:val="24"/>
          <w:szCs w:val="24"/>
        </w:rPr>
        <w:t>ous biological agent to a human</w:t>
      </w:r>
    </w:p>
    <w:p w14:paraId="30CB4F72" w14:textId="77777777" w:rsidR="00BF12B9" w:rsidRDefault="00BF12B9" w:rsidP="00603DA8">
      <w:pPr>
        <w:pStyle w:val="ListParagraph"/>
        <w:rPr>
          <w:sz w:val="24"/>
          <w:szCs w:val="24"/>
        </w:rPr>
      </w:pPr>
    </w:p>
    <w:p w14:paraId="02B3881B" w14:textId="77777777" w:rsidR="004F32B2" w:rsidRDefault="004F32B2" w:rsidP="00603DA8">
      <w:pPr>
        <w:pStyle w:val="ListParagraph"/>
        <w:numPr>
          <w:ilvl w:val="0"/>
          <w:numId w:val="15"/>
        </w:numPr>
        <w:rPr>
          <w:sz w:val="24"/>
          <w:szCs w:val="24"/>
        </w:rPr>
      </w:pPr>
      <w:r>
        <w:rPr>
          <w:sz w:val="24"/>
          <w:szCs w:val="24"/>
        </w:rPr>
        <w:t xml:space="preserve">Animals – any member of the animal kingdom </w:t>
      </w:r>
      <w:r w:rsidR="00022640">
        <w:rPr>
          <w:sz w:val="24"/>
          <w:szCs w:val="24"/>
        </w:rPr>
        <w:t>except a human including an animal product (e.g., a mount, rug, or other display item composed of the hide, hair, skull, teeth, bones, or claws)</w:t>
      </w:r>
    </w:p>
    <w:p w14:paraId="3C79366C" w14:textId="77777777" w:rsidR="00BF12B9" w:rsidRDefault="00BF12B9" w:rsidP="00603DA8">
      <w:pPr>
        <w:pStyle w:val="ListParagraph"/>
        <w:rPr>
          <w:sz w:val="24"/>
          <w:szCs w:val="24"/>
        </w:rPr>
      </w:pPr>
    </w:p>
    <w:p w14:paraId="11299313" w14:textId="77777777" w:rsidR="00022640" w:rsidRDefault="00022640" w:rsidP="00603DA8">
      <w:pPr>
        <w:pStyle w:val="ListParagraph"/>
        <w:numPr>
          <w:ilvl w:val="0"/>
          <w:numId w:val="15"/>
        </w:numPr>
        <w:rPr>
          <w:sz w:val="24"/>
          <w:szCs w:val="24"/>
        </w:rPr>
      </w:pPr>
      <w:r>
        <w:rPr>
          <w:sz w:val="24"/>
          <w:szCs w:val="24"/>
        </w:rPr>
        <w:t>Arthropods – any living insect including crustaceans, spiders, scorpions, etc. capable of being a host or vector of human disease</w:t>
      </w:r>
    </w:p>
    <w:p w14:paraId="02FBEF1C" w14:textId="77777777" w:rsidR="00BF12B9" w:rsidRDefault="00BF12B9" w:rsidP="00603DA8">
      <w:pPr>
        <w:pStyle w:val="ListParagraph"/>
        <w:rPr>
          <w:sz w:val="24"/>
          <w:szCs w:val="24"/>
        </w:rPr>
      </w:pPr>
    </w:p>
    <w:p w14:paraId="1610C949" w14:textId="77777777" w:rsidR="00022640" w:rsidRDefault="00022640" w:rsidP="00603DA8">
      <w:pPr>
        <w:pStyle w:val="ListParagraph"/>
        <w:numPr>
          <w:ilvl w:val="0"/>
          <w:numId w:val="15"/>
        </w:numPr>
        <w:rPr>
          <w:sz w:val="24"/>
          <w:szCs w:val="24"/>
        </w:rPr>
      </w:pPr>
      <w:r>
        <w:rPr>
          <w:sz w:val="24"/>
          <w:szCs w:val="24"/>
        </w:rPr>
        <w:t xml:space="preserve">Snails – any freshwater (phylum Mollusca, class Gastropoda) </w:t>
      </w:r>
      <w:r w:rsidR="006E2C4F">
        <w:rPr>
          <w:sz w:val="24"/>
          <w:szCs w:val="24"/>
        </w:rPr>
        <w:t xml:space="preserve">snail </w:t>
      </w:r>
      <w:r>
        <w:rPr>
          <w:sz w:val="24"/>
          <w:szCs w:val="24"/>
        </w:rPr>
        <w:t>capable of transmitting schistosomiasis</w:t>
      </w:r>
    </w:p>
    <w:p w14:paraId="1D06AD45" w14:textId="77777777" w:rsidR="00BF12B9" w:rsidRDefault="00BF12B9" w:rsidP="00603DA8">
      <w:pPr>
        <w:pStyle w:val="ListParagraph"/>
        <w:rPr>
          <w:sz w:val="24"/>
          <w:szCs w:val="24"/>
        </w:rPr>
      </w:pPr>
    </w:p>
    <w:p w14:paraId="2431FFF1" w14:textId="77777777" w:rsidR="00022640" w:rsidRDefault="00022640" w:rsidP="00603DA8">
      <w:pPr>
        <w:pStyle w:val="ListParagraph"/>
        <w:numPr>
          <w:ilvl w:val="0"/>
          <w:numId w:val="15"/>
        </w:numPr>
        <w:rPr>
          <w:sz w:val="24"/>
          <w:szCs w:val="24"/>
        </w:rPr>
      </w:pPr>
      <w:r>
        <w:rPr>
          <w:sz w:val="24"/>
          <w:szCs w:val="24"/>
        </w:rPr>
        <w:t>Bats – all live bats</w:t>
      </w:r>
    </w:p>
    <w:p w14:paraId="2D348C28" w14:textId="77777777" w:rsidR="00BF12B9" w:rsidRDefault="00BF12B9" w:rsidP="00603DA8">
      <w:pPr>
        <w:pStyle w:val="ListParagraph"/>
        <w:rPr>
          <w:sz w:val="24"/>
          <w:szCs w:val="24"/>
        </w:rPr>
      </w:pPr>
    </w:p>
    <w:p w14:paraId="53F19892" w14:textId="77777777" w:rsidR="00DD6FCD" w:rsidRDefault="00022640" w:rsidP="00603DA8">
      <w:pPr>
        <w:pStyle w:val="ListParagraph"/>
        <w:numPr>
          <w:ilvl w:val="0"/>
          <w:numId w:val="15"/>
        </w:numPr>
        <w:rPr>
          <w:sz w:val="24"/>
          <w:szCs w:val="24"/>
        </w:rPr>
      </w:pPr>
      <w:r>
        <w:rPr>
          <w:sz w:val="24"/>
          <w:szCs w:val="24"/>
        </w:rPr>
        <w:t>Non-human primate material – all non-human primate material (e.g., blood, plasma, tissue, urine, feces) requires an import permit, unless it has been specifically treated and rendered non-infectious</w:t>
      </w:r>
    </w:p>
    <w:p w14:paraId="76770229" w14:textId="77777777" w:rsidR="00BE4CC2" w:rsidRDefault="00DD6FCD" w:rsidP="00BF12B9">
      <w:pPr>
        <w:contextualSpacing/>
      </w:pPr>
      <w:r>
        <w:rPr>
          <w:sz w:val="24"/>
          <w:szCs w:val="24"/>
        </w:rPr>
        <w:lastRenderedPageBreak/>
        <w:t xml:space="preserve">Personnel from the </w:t>
      </w:r>
      <w:r w:rsidR="00352710">
        <w:rPr>
          <w:sz w:val="24"/>
          <w:szCs w:val="24"/>
        </w:rPr>
        <w:t xml:space="preserve">CDC </w:t>
      </w:r>
      <w:r>
        <w:rPr>
          <w:sz w:val="24"/>
          <w:szCs w:val="24"/>
        </w:rPr>
        <w:t>may inspect applicants to ensure that the facilities have implemented the appropriate biosafety measures for the infectious biological agents, infectious substance, or vector to be imported.</w:t>
      </w:r>
      <w:r w:rsidR="00022640" w:rsidRPr="00DD6FCD">
        <w:rPr>
          <w:sz w:val="24"/>
          <w:szCs w:val="24"/>
        </w:rPr>
        <w:t xml:space="preserve"> </w:t>
      </w:r>
      <w:r w:rsidR="00F2610E">
        <w:t xml:space="preserve"> </w:t>
      </w:r>
      <w:r w:rsidR="00930F0D">
        <w:t xml:space="preserve"> </w:t>
      </w:r>
    </w:p>
    <w:p w14:paraId="4E9AD907" w14:textId="77777777" w:rsidR="00E469EB" w:rsidRPr="000E37DB" w:rsidRDefault="004B3639" w:rsidP="00BF12B9">
      <w:pPr>
        <w:contextualSpacing/>
        <w:rPr>
          <w:sz w:val="24"/>
          <w:szCs w:val="24"/>
        </w:rPr>
      </w:pPr>
      <w:r>
        <w:rPr>
          <w:i/>
        </w:rPr>
        <w:t xml:space="preserve"> </w:t>
      </w:r>
      <w:r>
        <w:t xml:space="preserve">    </w:t>
      </w:r>
      <w:r w:rsidR="002B78C8">
        <w:t xml:space="preserve">  </w:t>
      </w:r>
      <w:r w:rsidR="00687A83">
        <w:t xml:space="preserve">  </w:t>
      </w:r>
    </w:p>
    <w:p w14:paraId="2584BE62" w14:textId="77777777" w:rsidR="00352710" w:rsidRDefault="00352710" w:rsidP="009D4199">
      <w:pPr>
        <w:contextualSpacing/>
        <w:rPr>
          <w:sz w:val="24"/>
          <w:szCs w:val="24"/>
        </w:rPr>
      </w:pPr>
      <w:r w:rsidRPr="00C35905">
        <w:rPr>
          <w:sz w:val="24"/>
          <w:szCs w:val="24"/>
        </w:rPr>
        <w:t xml:space="preserve">Additional information </w:t>
      </w:r>
      <w:r>
        <w:rPr>
          <w:sz w:val="24"/>
          <w:szCs w:val="24"/>
        </w:rPr>
        <w:t xml:space="preserve">can be found on the CDC Import Permit Program (IPP) webpage at:  </w:t>
      </w:r>
      <w:hyperlink r:id="rId20" w:history="1">
        <w:r w:rsidRPr="0053735C">
          <w:rPr>
            <w:rStyle w:val="Hyperlink"/>
            <w:sz w:val="24"/>
            <w:szCs w:val="24"/>
          </w:rPr>
          <w:t>http://</w:t>
        </w:r>
        <w:r w:rsidRPr="00E51A5F">
          <w:rPr>
            <w:rStyle w:val="Hyperlink"/>
            <w:color w:val="0505FF"/>
            <w:sz w:val="24"/>
            <w:szCs w:val="24"/>
          </w:rPr>
          <w:t>www</w:t>
        </w:r>
        <w:r w:rsidRPr="0053735C">
          <w:rPr>
            <w:rStyle w:val="Hyperlink"/>
            <w:sz w:val="24"/>
            <w:szCs w:val="24"/>
          </w:rPr>
          <w:t>.</w:t>
        </w:r>
        <w:r w:rsidRPr="00E51A5F">
          <w:rPr>
            <w:rStyle w:val="Hyperlink"/>
            <w:color w:val="0000CC"/>
            <w:sz w:val="24"/>
            <w:szCs w:val="24"/>
          </w:rPr>
          <w:t>cdc</w:t>
        </w:r>
        <w:r w:rsidRPr="0053735C">
          <w:rPr>
            <w:rStyle w:val="Hyperlink"/>
            <w:sz w:val="24"/>
            <w:szCs w:val="24"/>
          </w:rPr>
          <w:t>.gov/od/eaipp/</w:t>
        </w:r>
      </w:hyperlink>
      <w:r>
        <w:rPr>
          <w:sz w:val="24"/>
          <w:szCs w:val="24"/>
        </w:rPr>
        <w:t>.</w:t>
      </w:r>
    </w:p>
    <w:p w14:paraId="70886B19" w14:textId="77777777" w:rsidR="00B200CA" w:rsidRDefault="00B200CA" w:rsidP="009D4199">
      <w:pPr>
        <w:contextualSpacing/>
        <w:rPr>
          <w:sz w:val="24"/>
          <w:szCs w:val="24"/>
        </w:rPr>
      </w:pPr>
    </w:p>
    <w:p w14:paraId="3C819272" w14:textId="77777777" w:rsidR="00352710" w:rsidRDefault="00352710" w:rsidP="009D4199">
      <w:pPr>
        <w:pStyle w:val="Heading1"/>
        <w:pBdr>
          <w:bottom w:val="single" w:sz="24" w:space="2" w:color="FF6600" w:themeColor="accent1"/>
        </w:pBdr>
        <w:spacing w:line="240" w:lineRule="auto"/>
        <w:contextualSpacing/>
        <w:jc w:val="center"/>
        <w:rPr>
          <w:b/>
          <w:color w:val="auto"/>
          <w:sz w:val="32"/>
          <w:szCs w:val="32"/>
        </w:rPr>
      </w:pPr>
      <w:bookmarkStart w:id="8" w:name="_Toc414884604"/>
      <w:r>
        <w:rPr>
          <w:b/>
          <w:color w:val="auto"/>
          <w:sz w:val="32"/>
          <w:szCs w:val="32"/>
        </w:rPr>
        <w:t>Biosafety Containment, Practices, &amp; Procedures</w:t>
      </w:r>
      <w:bookmarkEnd w:id="8"/>
    </w:p>
    <w:p w14:paraId="51DBFCB3" w14:textId="77777777" w:rsidR="007039BD" w:rsidRPr="007039BD" w:rsidRDefault="007039BD" w:rsidP="007039BD">
      <w:pPr>
        <w:spacing w:after="0" w:line="240" w:lineRule="auto"/>
        <w:contextualSpacing/>
        <w:rPr>
          <w:sz w:val="24"/>
          <w:szCs w:val="24"/>
        </w:rPr>
      </w:pPr>
    </w:p>
    <w:p w14:paraId="7F7A3E55" w14:textId="77777777" w:rsidR="007039BD" w:rsidRDefault="007039BD" w:rsidP="007039BD">
      <w:pPr>
        <w:pStyle w:val="Heading2"/>
        <w:spacing w:line="240" w:lineRule="auto"/>
        <w:ind w:right="4320"/>
        <w:contextualSpacing/>
        <w:rPr>
          <w:b/>
          <w:sz w:val="24"/>
          <w:szCs w:val="24"/>
        </w:rPr>
      </w:pPr>
      <w:bookmarkStart w:id="9" w:name="_Toc414884605"/>
      <w:r>
        <w:rPr>
          <w:b/>
          <w:sz w:val="24"/>
          <w:szCs w:val="24"/>
        </w:rPr>
        <w:t>Containment</w:t>
      </w:r>
      <w:bookmarkEnd w:id="9"/>
    </w:p>
    <w:p w14:paraId="0FB644E2" w14:textId="77777777" w:rsidR="007C1043" w:rsidRDefault="007C1043" w:rsidP="006D21F7">
      <w:pPr>
        <w:contextualSpacing/>
        <w:rPr>
          <w:sz w:val="24"/>
          <w:szCs w:val="24"/>
        </w:rPr>
      </w:pPr>
      <w:r>
        <w:rPr>
          <w:sz w:val="24"/>
          <w:szCs w:val="24"/>
        </w:rPr>
        <w:t xml:space="preserve">The term “containment” is used to describe the safe methods for managing infectious agents in the laboratory environment where they are being handled or stored.  The purpose of containment is to reduce or eliminate exposure of laboratory workers, other people, and the outside environment to potentially hazardous agents.  The three elements of containment are:  1) laboratory practice and technique, 2) safety equipment, and 3) facility design.  </w:t>
      </w:r>
    </w:p>
    <w:p w14:paraId="5E7D4B45" w14:textId="77777777" w:rsidR="00926784" w:rsidRPr="00586878" w:rsidRDefault="00926784" w:rsidP="00926784">
      <w:pPr>
        <w:spacing w:after="0" w:line="240" w:lineRule="auto"/>
        <w:contextualSpacing/>
        <w:rPr>
          <w:sz w:val="24"/>
          <w:szCs w:val="24"/>
        </w:rPr>
      </w:pPr>
    </w:p>
    <w:tbl>
      <w:tblPr>
        <w:tblStyle w:val="TableGrid"/>
        <w:tblW w:w="0" w:type="auto"/>
        <w:tblLook w:val="04A0" w:firstRow="1" w:lastRow="0" w:firstColumn="1" w:lastColumn="0" w:noHBand="0" w:noVBand="1"/>
      </w:tblPr>
      <w:tblGrid>
        <w:gridCol w:w="5130"/>
      </w:tblGrid>
      <w:tr w:rsidR="00926784" w14:paraId="0CE1E1C5" w14:textId="77777777" w:rsidTr="008D2D48">
        <w:tc>
          <w:tcPr>
            <w:tcW w:w="5130" w:type="dxa"/>
            <w:tcBorders>
              <w:top w:val="nil"/>
              <w:left w:val="nil"/>
              <w:bottom w:val="single" w:sz="12" w:space="0" w:color="FF6600" w:themeColor="accent1"/>
              <w:right w:val="nil"/>
            </w:tcBorders>
          </w:tcPr>
          <w:p w14:paraId="07BD869D" w14:textId="77777777" w:rsidR="00926784" w:rsidRPr="00F71161" w:rsidRDefault="00926784" w:rsidP="008D2D48">
            <w:pPr>
              <w:ind w:hanging="108"/>
              <w:contextualSpacing/>
              <w:rPr>
                <w:b/>
                <w:sz w:val="24"/>
                <w:szCs w:val="24"/>
              </w:rPr>
            </w:pPr>
            <w:r>
              <w:rPr>
                <w:sz w:val="24"/>
                <w:szCs w:val="24"/>
              </w:rPr>
              <w:t xml:space="preserve">  </w:t>
            </w:r>
            <w:r>
              <w:rPr>
                <w:b/>
                <w:sz w:val="24"/>
                <w:szCs w:val="24"/>
              </w:rPr>
              <w:t>Primary Containment</w:t>
            </w:r>
          </w:p>
        </w:tc>
      </w:tr>
    </w:tbl>
    <w:p w14:paraId="509F06E6" w14:textId="77777777" w:rsidR="00352710" w:rsidRDefault="009E41BF" w:rsidP="00352710">
      <w:pPr>
        <w:rPr>
          <w:sz w:val="24"/>
          <w:szCs w:val="24"/>
        </w:rPr>
      </w:pPr>
      <w:r>
        <w:rPr>
          <w:sz w:val="24"/>
          <w:szCs w:val="24"/>
        </w:rPr>
        <w:t>P</w:t>
      </w:r>
      <w:r w:rsidR="00586878">
        <w:rPr>
          <w:sz w:val="24"/>
          <w:szCs w:val="24"/>
        </w:rPr>
        <w:t xml:space="preserve">rotection of personnel and the immediate laboratory environment from exposure to infectious agents is considered primary containment.  It is attained by good microbiological technique and the use of appropriate safety equipment.  </w:t>
      </w:r>
    </w:p>
    <w:p w14:paraId="7FD89891" w14:textId="77777777" w:rsidR="006D21F7" w:rsidRPr="006D21F7" w:rsidRDefault="00586878" w:rsidP="00603DA8">
      <w:pPr>
        <w:pStyle w:val="ListParagraph"/>
        <w:numPr>
          <w:ilvl w:val="0"/>
          <w:numId w:val="16"/>
        </w:numPr>
        <w:rPr>
          <w:sz w:val="24"/>
          <w:szCs w:val="24"/>
        </w:rPr>
      </w:pPr>
      <w:r>
        <w:rPr>
          <w:sz w:val="24"/>
          <w:szCs w:val="24"/>
        </w:rPr>
        <w:t xml:space="preserve">Primary </w:t>
      </w:r>
      <w:r w:rsidR="001B5E83">
        <w:rPr>
          <w:sz w:val="24"/>
          <w:szCs w:val="24"/>
        </w:rPr>
        <w:t>Containment Equipment:</w:t>
      </w:r>
    </w:p>
    <w:p w14:paraId="3361EBE9" w14:textId="77777777" w:rsidR="001A7643" w:rsidRDefault="001B5E83" w:rsidP="00603DA8">
      <w:pPr>
        <w:pStyle w:val="ListParagraph"/>
        <w:rPr>
          <w:sz w:val="24"/>
          <w:szCs w:val="24"/>
        </w:rPr>
      </w:pPr>
      <w:r>
        <w:rPr>
          <w:sz w:val="24"/>
          <w:szCs w:val="24"/>
        </w:rPr>
        <w:t>Safety equipment includes Class II and III BSCs, HEPA-filtered fermenters, enclosed containment (e.g., safety centrifuge cups) and other engineering controls designed to remove or minimize exposures to hazardous biological materials.  The BSC is the principal device used to provide containment of infectious splashes or aerosols generated by many microbiological procedures.</w:t>
      </w:r>
    </w:p>
    <w:p w14:paraId="4EA41F96" w14:textId="77777777" w:rsidR="006D21F7" w:rsidRPr="001A7643" w:rsidRDefault="006D21F7" w:rsidP="00603DA8">
      <w:pPr>
        <w:pStyle w:val="ListParagraph"/>
        <w:rPr>
          <w:sz w:val="16"/>
          <w:szCs w:val="16"/>
        </w:rPr>
      </w:pPr>
    </w:p>
    <w:p w14:paraId="095CA473" w14:textId="77777777" w:rsidR="001A7643" w:rsidRDefault="001B5E83" w:rsidP="00603DA8">
      <w:pPr>
        <w:pStyle w:val="ListParagraph"/>
        <w:rPr>
          <w:sz w:val="24"/>
          <w:szCs w:val="24"/>
        </w:rPr>
      </w:pPr>
      <w:r>
        <w:rPr>
          <w:sz w:val="24"/>
          <w:szCs w:val="24"/>
        </w:rPr>
        <w:t xml:space="preserve">Safety equipment may also include </w:t>
      </w:r>
      <w:r w:rsidR="007E3CA9">
        <w:rPr>
          <w:sz w:val="24"/>
          <w:szCs w:val="24"/>
        </w:rPr>
        <w:t xml:space="preserve">PPE such as protective clothing, respirators, face shield, and safety glasses or goggles.  PPE is often used in combination with other safety equipment when working with biohazardous materials.  In some situations, personal protective clothing may form the primary barrier between personnel and the infectious materials.  </w:t>
      </w:r>
    </w:p>
    <w:p w14:paraId="421D72EB" w14:textId="77777777" w:rsidR="006D21F7" w:rsidRPr="001A7643" w:rsidRDefault="006D21F7" w:rsidP="00603DA8">
      <w:pPr>
        <w:pStyle w:val="ListParagraph"/>
        <w:rPr>
          <w:sz w:val="16"/>
          <w:szCs w:val="16"/>
        </w:rPr>
      </w:pPr>
    </w:p>
    <w:p w14:paraId="7ECE827A" w14:textId="77777777" w:rsidR="001A7643" w:rsidRDefault="007E3CA9" w:rsidP="00603DA8">
      <w:pPr>
        <w:pStyle w:val="ListParagraph"/>
        <w:rPr>
          <w:sz w:val="24"/>
          <w:szCs w:val="24"/>
        </w:rPr>
      </w:pPr>
      <w:r>
        <w:rPr>
          <w:sz w:val="24"/>
          <w:szCs w:val="24"/>
        </w:rPr>
        <w:t xml:space="preserve">In some cases, the laboratory itself may be considered primary containment (e.g., a laboratory housing animals exposed to infectious agents in open cages).  </w:t>
      </w:r>
    </w:p>
    <w:p w14:paraId="53706BBE" w14:textId="77777777" w:rsidR="007B179F" w:rsidRPr="00586878" w:rsidRDefault="007E3CA9" w:rsidP="006D21F7">
      <w:pPr>
        <w:pStyle w:val="ListParagraph"/>
        <w:spacing w:after="0" w:line="240" w:lineRule="auto"/>
        <w:contextualSpacing w:val="0"/>
        <w:rPr>
          <w:sz w:val="24"/>
          <w:szCs w:val="24"/>
        </w:rPr>
      </w:pPr>
      <w:r>
        <w:rPr>
          <w:sz w:val="24"/>
          <w:szCs w:val="24"/>
        </w:rPr>
        <w:t xml:space="preserve">  </w:t>
      </w:r>
    </w:p>
    <w:tbl>
      <w:tblPr>
        <w:tblStyle w:val="TableGrid"/>
        <w:tblW w:w="0" w:type="auto"/>
        <w:tblLook w:val="04A0" w:firstRow="1" w:lastRow="0" w:firstColumn="1" w:lastColumn="0" w:noHBand="0" w:noVBand="1"/>
      </w:tblPr>
      <w:tblGrid>
        <w:gridCol w:w="5130"/>
      </w:tblGrid>
      <w:tr w:rsidR="007B179F" w14:paraId="75E71731" w14:textId="77777777" w:rsidTr="0075276F">
        <w:tc>
          <w:tcPr>
            <w:tcW w:w="5130" w:type="dxa"/>
            <w:tcBorders>
              <w:top w:val="nil"/>
              <w:left w:val="nil"/>
              <w:bottom w:val="single" w:sz="12" w:space="0" w:color="FF6600" w:themeColor="accent1"/>
              <w:right w:val="nil"/>
            </w:tcBorders>
          </w:tcPr>
          <w:p w14:paraId="1AE247BE" w14:textId="77777777" w:rsidR="007B179F" w:rsidRPr="00F71161" w:rsidRDefault="007B179F" w:rsidP="006D21F7">
            <w:pPr>
              <w:ind w:hanging="108"/>
              <w:contextualSpacing/>
              <w:rPr>
                <w:b/>
                <w:sz w:val="24"/>
                <w:szCs w:val="24"/>
              </w:rPr>
            </w:pPr>
            <w:r>
              <w:rPr>
                <w:sz w:val="24"/>
                <w:szCs w:val="24"/>
              </w:rPr>
              <w:lastRenderedPageBreak/>
              <w:t xml:space="preserve">  </w:t>
            </w:r>
            <w:r>
              <w:rPr>
                <w:b/>
                <w:sz w:val="24"/>
                <w:szCs w:val="24"/>
              </w:rPr>
              <w:t>Secondary Containment</w:t>
            </w:r>
          </w:p>
        </w:tc>
      </w:tr>
    </w:tbl>
    <w:p w14:paraId="3D71A478" w14:textId="77777777" w:rsidR="00352710" w:rsidRDefault="001A7643" w:rsidP="006D21F7">
      <w:pPr>
        <w:rPr>
          <w:rFonts w:cs="Times New Roman"/>
          <w:sz w:val="24"/>
          <w:szCs w:val="24"/>
        </w:rPr>
      </w:pPr>
      <w:r w:rsidRPr="001A7643">
        <w:rPr>
          <w:rFonts w:cs="Times New Roman"/>
          <w:sz w:val="24"/>
          <w:szCs w:val="24"/>
        </w:rPr>
        <w:t>The protection of the environment external to the laboratory from exposure to infectious materials is considered secondary containment.  It is attained by a combination of facility design and operational practices.  The risk assessment of the work to be done with a specific agent will determine the appropriate combination of work practices, safety equipment, and facility design to provide adequate containment.</w:t>
      </w:r>
    </w:p>
    <w:p w14:paraId="4BBF5833" w14:textId="77777777" w:rsidR="001A7643" w:rsidRDefault="001A7643" w:rsidP="00864C1B">
      <w:pPr>
        <w:pStyle w:val="ListParagraph"/>
        <w:numPr>
          <w:ilvl w:val="0"/>
          <w:numId w:val="16"/>
        </w:numPr>
        <w:rPr>
          <w:sz w:val="24"/>
          <w:szCs w:val="24"/>
        </w:rPr>
      </w:pPr>
      <w:r>
        <w:rPr>
          <w:sz w:val="24"/>
          <w:szCs w:val="24"/>
        </w:rPr>
        <w:t>Facility Design:</w:t>
      </w:r>
    </w:p>
    <w:p w14:paraId="06A776BF" w14:textId="77777777" w:rsidR="001A7643" w:rsidRDefault="001A7643" w:rsidP="00864C1B">
      <w:pPr>
        <w:pStyle w:val="ListParagraph"/>
        <w:rPr>
          <w:rFonts w:cs="Times New Roman"/>
          <w:sz w:val="24"/>
          <w:szCs w:val="24"/>
        </w:rPr>
      </w:pPr>
      <w:r w:rsidRPr="001A7643">
        <w:rPr>
          <w:rFonts w:cs="Times New Roman"/>
          <w:sz w:val="24"/>
          <w:szCs w:val="24"/>
        </w:rPr>
        <w:t xml:space="preserve">The design of a facility is important in providing a barrier to protect people working inside and outside the laboratory, and people, plants, and animals in the community from infectious agents by reducing the probability of them being released from the laboratory. Facilities must be commensurate with the laboratory's function and the recommended biosafety level for the agent being manipulated. </w:t>
      </w:r>
    </w:p>
    <w:p w14:paraId="6183252C" w14:textId="77777777" w:rsidR="006D21F7" w:rsidRPr="001A7643" w:rsidRDefault="006D21F7" w:rsidP="00864C1B">
      <w:pPr>
        <w:pStyle w:val="ListParagraph"/>
        <w:rPr>
          <w:rFonts w:cs="Times New Roman"/>
          <w:sz w:val="24"/>
          <w:szCs w:val="24"/>
        </w:rPr>
      </w:pPr>
    </w:p>
    <w:p w14:paraId="7F35F421" w14:textId="77777777" w:rsidR="006D21F7" w:rsidRDefault="001A7643" w:rsidP="00864C1B">
      <w:pPr>
        <w:pStyle w:val="ListParagraph"/>
        <w:rPr>
          <w:rFonts w:cs="Times New Roman"/>
          <w:sz w:val="24"/>
          <w:szCs w:val="24"/>
        </w:rPr>
      </w:pPr>
      <w:r w:rsidRPr="001A7643">
        <w:rPr>
          <w:rFonts w:cs="Times New Roman"/>
          <w:sz w:val="24"/>
          <w:szCs w:val="24"/>
        </w:rPr>
        <w:t>The recommended secondary barrier(s) will depend on the risk of transmission of specific agents. For example, the exposure risks for most laboratory work in Biosafety Level 1 and 2 facilities will be direct contact with the agents, or inadvertent contact exposures through contaminated work environments. Secondary barriers in these laboratories may include separation of the laboratory work area from public access, availability of a decontamination facility (e.g., autoclave), and hand washing facilities.</w:t>
      </w:r>
    </w:p>
    <w:p w14:paraId="53E38C73" w14:textId="77777777" w:rsidR="001A7643" w:rsidRPr="001A7643" w:rsidRDefault="001A7643" w:rsidP="00864C1B">
      <w:pPr>
        <w:pStyle w:val="ListParagraph"/>
        <w:rPr>
          <w:rFonts w:cs="Times New Roman"/>
          <w:sz w:val="24"/>
          <w:szCs w:val="24"/>
        </w:rPr>
      </w:pPr>
      <w:r w:rsidRPr="001A7643">
        <w:rPr>
          <w:rFonts w:cs="Times New Roman"/>
          <w:sz w:val="24"/>
          <w:szCs w:val="24"/>
        </w:rPr>
        <w:t xml:space="preserve"> </w:t>
      </w:r>
    </w:p>
    <w:p w14:paraId="5B8FF85C" w14:textId="77777777" w:rsidR="001A7643" w:rsidRDefault="001A7643" w:rsidP="00864C1B">
      <w:pPr>
        <w:pStyle w:val="ListParagraph"/>
        <w:rPr>
          <w:rFonts w:cs="Times New Roman"/>
          <w:sz w:val="24"/>
          <w:szCs w:val="24"/>
        </w:rPr>
      </w:pPr>
      <w:r w:rsidRPr="001A7643">
        <w:rPr>
          <w:rFonts w:cs="Times New Roman"/>
          <w:sz w:val="24"/>
          <w:szCs w:val="24"/>
        </w:rPr>
        <w:t>As the risk for aerosol transmission increases, higher levels of primary containment and multiple secondary barriers may become necessary to prevent infectious agents from escaping into the environment. Such design features could include specialized ventilation systems to assure directional airflow, air treatment systems to decontaminate or remove agents from exhaust air, controlled access zones, airlocks at laboratory entrances, or separate buildings or modules for isolation of the laboratory.</w:t>
      </w:r>
    </w:p>
    <w:p w14:paraId="3D37C06E" w14:textId="77777777" w:rsidR="001A7643" w:rsidRDefault="001A7643" w:rsidP="006D21F7">
      <w:pPr>
        <w:pStyle w:val="ListParagraph"/>
        <w:spacing w:after="0" w:line="240" w:lineRule="auto"/>
        <w:contextualSpacing w:val="0"/>
        <w:rPr>
          <w:rFonts w:cs="Times New Roman"/>
          <w:sz w:val="24"/>
          <w:szCs w:val="24"/>
        </w:rPr>
      </w:pPr>
    </w:p>
    <w:tbl>
      <w:tblPr>
        <w:tblStyle w:val="TableGrid"/>
        <w:tblW w:w="0" w:type="auto"/>
        <w:tblLook w:val="04A0" w:firstRow="1" w:lastRow="0" w:firstColumn="1" w:lastColumn="0" w:noHBand="0" w:noVBand="1"/>
      </w:tblPr>
      <w:tblGrid>
        <w:gridCol w:w="5130"/>
      </w:tblGrid>
      <w:tr w:rsidR="001A7643" w14:paraId="4ACE95EF" w14:textId="77777777" w:rsidTr="0075276F">
        <w:tc>
          <w:tcPr>
            <w:tcW w:w="5130" w:type="dxa"/>
            <w:tcBorders>
              <w:top w:val="nil"/>
              <w:left w:val="nil"/>
              <w:bottom w:val="single" w:sz="12" w:space="0" w:color="FF6600" w:themeColor="accent1"/>
              <w:right w:val="nil"/>
            </w:tcBorders>
          </w:tcPr>
          <w:p w14:paraId="1EDE2217" w14:textId="77777777" w:rsidR="001A7643" w:rsidRPr="00F71161" w:rsidRDefault="001A7643" w:rsidP="006D21F7">
            <w:pPr>
              <w:ind w:hanging="108"/>
              <w:contextualSpacing/>
              <w:rPr>
                <w:b/>
                <w:sz w:val="24"/>
                <w:szCs w:val="24"/>
              </w:rPr>
            </w:pPr>
            <w:r>
              <w:rPr>
                <w:sz w:val="24"/>
                <w:szCs w:val="24"/>
              </w:rPr>
              <w:t xml:space="preserve">  </w:t>
            </w:r>
            <w:r>
              <w:rPr>
                <w:b/>
                <w:sz w:val="24"/>
                <w:szCs w:val="24"/>
              </w:rPr>
              <w:t>Laboratory Practice and Technique</w:t>
            </w:r>
          </w:p>
        </w:tc>
      </w:tr>
    </w:tbl>
    <w:p w14:paraId="725AD9E6" w14:textId="77777777" w:rsidR="00C12C8F" w:rsidRDefault="00C12C8F" w:rsidP="006D21F7">
      <w:pPr>
        <w:contextualSpacing/>
        <w:rPr>
          <w:rFonts w:cs="Times New Roman"/>
          <w:sz w:val="24"/>
          <w:szCs w:val="24"/>
        </w:rPr>
      </w:pPr>
      <w:r w:rsidRPr="00C12C8F">
        <w:rPr>
          <w:rFonts w:cs="Times New Roman"/>
          <w:sz w:val="24"/>
          <w:szCs w:val="24"/>
        </w:rPr>
        <w:t xml:space="preserve">The most important element of containment is strict adherence to standard microbiological practices and techniques. Individuals working with infectious agents or infected materials must be aware of potential hazards, and must be trained and proficient in the practices and techniques required for handling such material safely. The PI is responsible for providing or arranging for appropriate training of personnel. </w:t>
      </w:r>
    </w:p>
    <w:p w14:paraId="226631DC" w14:textId="77777777" w:rsidR="006D21F7" w:rsidRPr="00C12C8F" w:rsidRDefault="006D21F7" w:rsidP="006D21F7">
      <w:pPr>
        <w:contextualSpacing/>
        <w:rPr>
          <w:rFonts w:cs="Times New Roman"/>
          <w:sz w:val="24"/>
          <w:szCs w:val="24"/>
        </w:rPr>
      </w:pPr>
    </w:p>
    <w:p w14:paraId="45938E94" w14:textId="77777777" w:rsidR="00C12C8F" w:rsidRPr="00C12C8F" w:rsidRDefault="00C12C8F" w:rsidP="00C12C8F">
      <w:pPr>
        <w:spacing w:after="120"/>
        <w:rPr>
          <w:rFonts w:cs="Times New Roman"/>
          <w:sz w:val="24"/>
          <w:szCs w:val="24"/>
        </w:rPr>
      </w:pPr>
      <w:r w:rsidRPr="00C12C8F">
        <w:rPr>
          <w:rFonts w:cs="Times New Roman"/>
          <w:sz w:val="24"/>
          <w:szCs w:val="24"/>
        </w:rPr>
        <w:t>The following standard microbiological practices must be adhered to at all times:</w:t>
      </w:r>
    </w:p>
    <w:p w14:paraId="48D18C72" w14:textId="77777777" w:rsidR="00C12C8F" w:rsidRDefault="00C12C8F" w:rsidP="00864C1B">
      <w:pPr>
        <w:pStyle w:val="ListParagraph"/>
        <w:numPr>
          <w:ilvl w:val="0"/>
          <w:numId w:val="16"/>
        </w:numPr>
        <w:spacing w:before="0"/>
        <w:rPr>
          <w:rFonts w:cs="Times New Roman"/>
          <w:sz w:val="24"/>
          <w:szCs w:val="24"/>
        </w:rPr>
      </w:pPr>
      <w:r w:rsidRPr="00C12C8F">
        <w:rPr>
          <w:rFonts w:cs="Times New Roman"/>
          <w:sz w:val="24"/>
          <w:szCs w:val="24"/>
        </w:rPr>
        <w:t>Lab personnel must wash their hands after handling biohazardous materials, removing gloves, or leaving the containment area.</w:t>
      </w:r>
    </w:p>
    <w:p w14:paraId="2A05D299" w14:textId="77777777" w:rsidR="006D21F7" w:rsidRPr="00C12C8F" w:rsidRDefault="006D21F7" w:rsidP="00864C1B">
      <w:pPr>
        <w:pStyle w:val="ListParagraph"/>
        <w:spacing w:before="0"/>
        <w:rPr>
          <w:rFonts w:cs="Times New Roman"/>
          <w:sz w:val="24"/>
          <w:szCs w:val="24"/>
        </w:rPr>
      </w:pPr>
    </w:p>
    <w:p w14:paraId="3C6D019D" w14:textId="77777777" w:rsidR="006D21F7" w:rsidRDefault="00C12C8F" w:rsidP="00864C1B">
      <w:pPr>
        <w:pStyle w:val="ListParagraph"/>
        <w:numPr>
          <w:ilvl w:val="0"/>
          <w:numId w:val="16"/>
        </w:numPr>
        <w:spacing w:before="0"/>
        <w:rPr>
          <w:rFonts w:cs="Times New Roman"/>
          <w:sz w:val="24"/>
          <w:szCs w:val="24"/>
        </w:rPr>
      </w:pPr>
      <w:r w:rsidRPr="00C12C8F">
        <w:rPr>
          <w:rFonts w:cs="Times New Roman"/>
          <w:sz w:val="24"/>
          <w:szCs w:val="24"/>
        </w:rPr>
        <w:t xml:space="preserve">Eating, drinking, smoking, handling contact lenses, applying cosmetics, and storing food for human consumption must not be permitted in laboratory areas. </w:t>
      </w:r>
    </w:p>
    <w:p w14:paraId="3CE3A932" w14:textId="77777777" w:rsidR="00C12C8F" w:rsidRPr="00C12C8F" w:rsidRDefault="00C12C8F" w:rsidP="00864C1B">
      <w:pPr>
        <w:pStyle w:val="ListParagraph"/>
        <w:spacing w:before="0"/>
        <w:rPr>
          <w:rFonts w:cs="Times New Roman"/>
          <w:sz w:val="24"/>
          <w:szCs w:val="24"/>
        </w:rPr>
      </w:pPr>
      <w:r w:rsidRPr="00C12C8F">
        <w:rPr>
          <w:rFonts w:cs="Times New Roman"/>
          <w:sz w:val="24"/>
          <w:szCs w:val="24"/>
        </w:rPr>
        <w:t xml:space="preserve"> </w:t>
      </w:r>
    </w:p>
    <w:p w14:paraId="04DEAFBF" w14:textId="77777777" w:rsidR="00C12C8F" w:rsidRDefault="00C12C8F" w:rsidP="00864C1B">
      <w:pPr>
        <w:pStyle w:val="ListParagraph"/>
        <w:numPr>
          <w:ilvl w:val="0"/>
          <w:numId w:val="16"/>
        </w:numPr>
        <w:spacing w:before="0"/>
        <w:rPr>
          <w:rFonts w:cs="Times New Roman"/>
          <w:sz w:val="24"/>
          <w:szCs w:val="24"/>
        </w:rPr>
      </w:pPr>
      <w:r w:rsidRPr="00C12C8F">
        <w:rPr>
          <w:rFonts w:cs="Times New Roman"/>
          <w:sz w:val="24"/>
          <w:szCs w:val="24"/>
        </w:rPr>
        <w:t>Mouth pipetting is prohibited; mechanical pipetting devices must be used.</w:t>
      </w:r>
    </w:p>
    <w:p w14:paraId="6E08D7EC" w14:textId="77777777" w:rsidR="006D21F7" w:rsidRPr="00C12C8F" w:rsidRDefault="006D21F7" w:rsidP="00864C1B">
      <w:pPr>
        <w:pStyle w:val="ListParagraph"/>
        <w:spacing w:before="0"/>
        <w:rPr>
          <w:rFonts w:cs="Times New Roman"/>
          <w:sz w:val="24"/>
          <w:szCs w:val="24"/>
        </w:rPr>
      </w:pPr>
    </w:p>
    <w:p w14:paraId="64507902" w14:textId="77777777" w:rsidR="00C12C8F" w:rsidRDefault="00C12C8F" w:rsidP="00864C1B">
      <w:pPr>
        <w:pStyle w:val="ListParagraph"/>
        <w:numPr>
          <w:ilvl w:val="0"/>
          <w:numId w:val="16"/>
        </w:numPr>
        <w:spacing w:before="0"/>
        <w:rPr>
          <w:rFonts w:cs="Times New Roman"/>
          <w:sz w:val="24"/>
          <w:szCs w:val="24"/>
        </w:rPr>
      </w:pPr>
      <w:r w:rsidRPr="00C12C8F">
        <w:rPr>
          <w:rFonts w:cs="Times New Roman"/>
          <w:sz w:val="24"/>
          <w:szCs w:val="24"/>
        </w:rPr>
        <w:t>Perform all procedures in a way that minimizes the creation of splashes and/or aerosols.</w:t>
      </w:r>
    </w:p>
    <w:p w14:paraId="7E3F40BA" w14:textId="77777777" w:rsidR="006D21F7" w:rsidRPr="00C12C8F" w:rsidRDefault="006D21F7" w:rsidP="00864C1B">
      <w:pPr>
        <w:pStyle w:val="ListParagraph"/>
        <w:spacing w:before="0"/>
        <w:rPr>
          <w:rFonts w:cs="Times New Roman"/>
          <w:sz w:val="24"/>
          <w:szCs w:val="24"/>
        </w:rPr>
      </w:pPr>
    </w:p>
    <w:p w14:paraId="5BA31B33" w14:textId="77777777" w:rsidR="00C12C8F" w:rsidRDefault="00C12C8F" w:rsidP="00864C1B">
      <w:pPr>
        <w:pStyle w:val="ListParagraph"/>
        <w:numPr>
          <w:ilvl w:val="0"/>
          <w:numId w:val="16"/>
        </w:numPr>
        <w:spacing w:before="0"/>
        <w:rPr>
          <w:rFonts w:cs="Times New Roman"/>
          <w:sz w:val="24"/>
          <w:szCs w:val="24"/>
        </w:rPr>
      </w:pPr>
      <w:r w:rsidRPr="00C12C8F">
        <w:rPr>
          <w:rFonts w:cs="Times New Roman"/>
          <w:sz w:val="24"/>
          <w:szCs w:val="24"/>
        </w:rPr>
        <w:t>Decontaminate work surfaces after completion of work with biohazardous materials and after any spill or splash of potentially infectious material with appropriate disinfectant.</w:t>
      </w:r>
    </w:p>
    <w:p w14:paraId="1B5768A5" w14:textId="77777777" w:rsidR="006D21F7" w:rsidRPr="00C12C8F" w:rsidRDefault="006D21F7" w:rsidP="00864C1B">
      <w:pPr>
        <w:pStyle w:val="ListParagraph"/>
        <w:spacing w:before="0"/>
        <w:rPr>
          <w:rFonts w:cs="Times New Roman"/>
          <w:sz w:val="24"/>
          <w:szCs w:val="24"/>
        </w:rPr>
      </w:pPr>
    </w:p>
    <w:p w14:paraId="035631C0" w14:textId="77777777" w:rsidR="00C12C8F" w:rsidRDefault="00C12C8F" w:rsidP="00864C1B">
      <w:pPr>
        <w:pStyle w:val="ListParagraph"/>
        <w:numPr>
          <w:ilvl w:val="0"/>
          <w:numId w:val="16"/>
        </w:numPr>
        <w:spacing w:before="0"/>
        <w:rPr>
          <w:rFonts w:cs="Times New Roman"/>
          <w:sz w:val="24"/>
          <w:szCs w:val="24"/>
        </w:rPr>
      </w:pPr>
      <w:r w:rsidRPr="00C12C8F">
        <w:rPr>
          <w:rFonts w:cs="Times New Roman"/>
          <w:sz w:val="24"/>
          <w:szCs w:val="24"/>
        </w:rPr>
        <w:t xml:space="preserve">Decontaminate all cultures, stocks, and other potentially infectious materials before disposal using an effective method.  </w:t>
      </w:r>
    </w:p>
    <w:p w14:paraId="1CBF41E2" w14:textId="77777777" w:rsidR="006D21F7" w:rsidRPr="00C12C8F" w:rsidRDefault="006D21F7" w:rsidP="00864C1B">
      <w:pPr>
        <w:pStyle w:val="ListParagraph"/>
        <w:spacing w:before="0"/>
        <w:rPr>
          <w:rFonts w:cs="Times New Roman"/>
          <w:sz w:val="24"/>
          <w:szCs w:val="24"/>
        </w:rPr>
      </w:pPr>
    </w:p>
    <w:p w14:paraId="704F383E" w14:textId="77777777" w:rsidR="00C12C8F" w:rsidRDefault="00C12C8F" w:rsidP="00864C1B">
      <w:pPr>
        <w:pStyle w:val="ListParagraph"/>
        <w:numPr>
          <w:ilvl w:val="0"/>
          <w:numId w:val="16"/>
        </w:numPr>
        <w:spacing w:before="0"/>
        <w:rPr>
          <w:rFonts w:cs="Times New Roman"/>
          <w:sz w:val="24"/>
          <w:szCs w:val="24"/>
        </w:rPr>
      </w:pPr>
      <w:r w:rsidRPr="00C12C8F">
        <w:rPr>
          <w:rFonts w:cs="Times New Roman"/>
          <w:sz w:val="24"/>
          <w:szCs w:val="24"/>
        </w:rPr>
        <w:t>An effective integrated pest management program is required.</w:t>
      </w:r>
    </w:p>
    <w:p w14:paraId="2A2D84C2" w14:textId="77777777" w:rsidR="006D21F7" w:rsidRPr="00C12C8F" w:rsidRDefault="006D21F7" w:rsidP="00864C1B">
      <w:pPr>
        <w:pStyle w:val="ListParagraph"/>
        <w:spacing w:before="0"/>
        <w:rPr>
          <w:rFonts w:cs="Times New Roman"/>
          <w:sz w:val="24"/>
          <w:szCs w:val="24"/>
        </w:rPr>
      </w:pPr>
    </w:p>
    <w:p w14:paraId="2F4ABF0C" w14:textId="77777777" w:rsidR="00C12C8F" w:rsidRPr="00C12C8F" w:rsidRDefault="00C12C8F" w:rsidP="00864C1B">
      <w:pPr>
        <w:pStyle w:val="ListParagraph"/>
        <w:numPr>
          <w:ilvl w:val="0"/>
          <w:numId w:val="16"/>
        </w:numPr>
        <w:spacing w:before="0"/>
        <w:rPr>
          <w:rFonts w:cs="Times New Roman"/>
          <w:sz w:val="24"/>
          <w:szCs w:val="24"/>
        </w:rPr>
      </w:pPr>
      <w:r w:rsidRPr="00C12C8F">
        <w:rPr>
          <w:rFonts w:cs="Times New Roman"/>
          <w:sz w:val="24"/>
          <w:szCs w:val="24"/>
        </w:rPr>
        <w:t>The PI must ensure that laboratory personnel receive appropriate training regarding their duties, the necessary precautions to prevent exposures, and exposure evaluation procedures.</w:t>
      </w:r>
    </w:p>
    <w:p w14:paraId="61900E84" w14:textId="77777777" w:rsidR="00C12C8F" w:rsidRPr="00C12C8F" w:rsidRDefault="00C12C8F" w:rsidP="006D21F7">
      <w:pPr>
        <w:contextualSpacing/>
        <w:rPr>
          <w:rFonts w:cs="Times New Roman"/>
          <w:sz w:val="24"/>
          <w:szCs w:val="24"/>
        </w:rPr>
      </w:pPr>
      <w:r w:rsidRPr="00C12C8F">
        <w:rPr>
          <w:rFonts w:cs="Times New Roman"/>
          <w:sz w:val="24"/>
          <w:szCs w:val="24"/>
        </w:rPr>
        <w:t xml:space="preserve">Each laboratory must develop an operational manual that identifies specific hazards that will or may be encountered, and that specifies practices and procedures designed to minimize or eliminate risks. Personnel should be advised of special hazards and should be required to read and follow the required practices and procedures. </w:t>
      </w:r>
    </w:p>
    <w:p w14:paraId="6E89D204" w14:textId="77777777" w:rsidR="002F7798" w:rsidRDefault="002F7798" w:rsidP="006D21F7">
      <w:pPr>
        <w:contextualSpacing/>
        <w:rPr>
          <w:rFonts w:cs="Times New Roman"/>
          <w:sz w:val="24"/>
          <w:szCs w:val="24"/>
        </w:rPr>
      </w:pPr>
    </w:p>
    <w:p w14:paraId="384ACB28" w14:textId="77777777" w:rsidR="00AB0163" w:rsidRDefault="00C12C8F" w:rsidP="006D21F7">
      <w:pPr>
        <w:contextualSpacing/>
        <w:rPr>
          <w:rFonts w:cs="Times New Roman"/>
          <w:sz w:val="24"/>
          <w:szCs w:val="24"/>
        </w:rPr>
      </w:pPr>
      <w:r w:rsidRPr="00C12C8F">
        <w:rPr>
          <w:rFonts w:cs="Times New Roman"/>
          <w:sz w:val="24"/>
          <w:szCs w:val="24"/>
        </w:rPr>
        <w:t>Laboratory personnel safety practices and techniques must be supplemented by appropriate facility design and engineering features, safety equipment, and management practices as determined by risk assessment.</w:t>
      </w:r>
    </w:p>
    <w:p w14:paraId="28607FFF" w14:textId="77777777" w:rsidR="00AB0163" w:rsidRPr="00AB0163" w:rsidRDefault="00AB0163" w:rsidP="006D21F7">
      <w:pPr>
        <w:spacing w:after="0" w:line="240" w:lineRule="auto"/>
        <w:contextualSpacing/>
        <w:rPr>
          <w:rFonts w:cs="Times New Roman"/>
          <w:sz w:val="24"/>
          <w:szCs w:val="24"/>
        </w:rPr>
      </w:pPr>
    </w:p>
    <w:p w14:paraId="191B1189" w14:textId="77777777" w:rsidR="00AB0163" w:rsidRDefault="00AB17CE" w:rsidP="006D21F7">
      <w:pPr>
        <w:pStyle w:val="Heading2"/>
        <w:spacing w:line="240" w:lineRule="auto"/>
        <w:ind w:right="4320"/>
        <w:contextualSpacing/>
        <w:rPr>
          <w:b/>
          <w:sz w:val="24"/>
          <w:szCs w:val="24"/>
        </w:rPr>
      </w:pPr>
      <w:bookmarkStart w:id="10" w:name="_Toc414884606"/>
      <w:r>
        <w:rPr>
          <w:b/>
          <w:sz w:val="24"/>
          <w:szCs w:val="24"/>
        </w:rPr>
        <w:t>Biosafety Practices &amp; P</w:t>
      </w:r>
      <w:r w:rsidR="00AB0163">
        <w:rPr>
          <w:b/>
          <w:sz w:val="24"/>
          <w:szCs w:val="24"/>
        </w:rPr>
        <w:t>rocedures</w:t>
      </w:r>
      <w:bookmarkEnd w:id="10"/>
    </w:p>
    <w:p w14:paraId="3E7C7B94" w14:textId="77777777" w:rsidR="00AB0163" w:rsidRDefault="00F24E3B" w:rsidP="00D25661">
      <w:pPr>
        <w:contextualSpacing/>
        <w:rPr>
          <w:rFonts w:cs="Times New Roman"/>
          <w:sz w:val="24"/>
          <w:szCs w:val="24"/>
        </w:rPr>
      </w:pPr>
      <w:r>
        <w:rPr>
          <w:rFonts w:cs="Times New Roman"/>
          <w:sz w:val="24"/>
          <w:szCs w:val="24"/>
        </w:rPr>
        <w:t>The Biosafety Officer and/or representatives</w:t>
      </w:r>
      <w:r w:rsidR="00AB0163" w:rsidRPr="00AB0163">
        <w:rPr>
          <w:rFonts w:cs="Times New Roman"/>
          <w:sz w:val="24"/>
          <w:szCs w:val="24"/>
        </w:rPr>
        <w:t xml:space="preserve"> of the IBC will inspect</w:t>
      </w:r>
      <w:r w:rsidR="00A6650C">
        <w:rPr>
          <w:rFonts w:cs="Times New Roman"/>
          <w:sz w:val="24"/>
          <w:szCs w:val="24"/>
        </w:rPr>
        <w:t xml:space="preserve"> BSL-1 and</w:t>
      </w:r>
      <w:r w:rsidR="00AB0163" w:rsidRPr="00AB0163">
        <w:rPr>
          <w:rFonts w:cs="Times New Roman"/>
          <w:sz w:val="24"/>
          <w:szCs w:val="24"/>
        </w:rPr>
        <w:t xml:space="preserve"> </w:t>
      </w:r>
      <w:r w:rsidR="009B415B">
        <w:rPr>
          <w:rFonts w:cs="Times New Roman"/>
          <w:sz w:val="24"/>
          <w:szCs w:val="24"/>
        </w:rPr>
        <w:t>BSL-2 research facilities</w:t>
      </w:r>
      <w:r w:rsidR="00AB0163" w:rsidRPr="00AB0163">
        <w:rPr>
          <w:rFonts w:cs="Times New Roman"/>
          <w:sz w:val="24"/>
          <w:szCs w:val="24"/>
        </w:rPr>
        <w:t xml:space="preserve"> (visual inspection) to ensure that the space mee</w:t>
      </w:r>
      <w:r w:rsidR="00AB0163">
        <w:rPr>
          <w:rFonts w:cs="Times New Roman"/>
          <w:sz w:val="24"/>
          <w:szCs w:val="24"/>
        </w:rPr>
        <w:t xml:space="preserve">ts regulatory standards.  Inspections </w:t>
      </w:r>
      <w:r w:rsidR="009B415B">
        <w:rPr>
          <w:rFonts w:cs="Times New Roman"/>
          <w:sz w:val="24"/>
          <w:szCs w:val="24"/>
        </w:rPr>
        <w:t xml:space="preserve">of </w:t>
      </w:r>
      <w:r w:rsidR="00A6650C">
        <w:rPr>
          <w:rFonts w:cs="Times New Roman"/>
          <w:sz w:val="24"/>
          <w:szCs w:val="24"/>
        </w:rPr>
        <w:t>these</w:t>
      </w:r>
      <w:r w:rsidR="009B415B">
        <w:rPr>
          <w:rFonts w:cs="Times New Roman"/>
          <w:sz w:val="24"/>
          <w:szCs w:val="24"/>
        </w:rPr>
        <w:t xml:space="preserve"> laboratories and</w:t>
      </w:r>
      <w:r w:rsidR="00AB0163">
        <w:rPr>
          <w:rFonts w:cs="Times New Roman"/>
          <w:sz w:val="24"/>
          <w:szCs w:val="24"/>
        </w:rPr>
        <w:t xml:space="preserve"> facilities are valid for 3 years.  </w:t>
      </w:r>
      <w:r w:rsidR="00AB0163" w:rsidRPr="00AB0163">
        <w:rPr>
          <w:rFonts w:cs="Times New Roman"/>
          <w:sz w:val="24"/>
          <w:szCs w:val="24"/>
        </w:rPr>
        <w:t xml:space="preserve">  </w:t>
      </w:r>
    </w:p>
    <w:p w14:paraId="489DA931" w14:textId="77777777" w:rsidR="00D25661" w:rsidRPr="00AB0163" w:rsidRDefault="00D25661" w:rsidP="00D25661">
      <w:pPr>
        <w:contextualSpacing/>
        <w:rPr>
          <w:rFonts w:cs="Times New Roman"/>
          <w:sz w:val="24"/>
          <w:szCs w:val="24"/>
        </w:rPr>
      </w:pPr>
    </w:p>
    <w:p w14:paraId="6370A121" w14:textId="0853828F" w:rsidR="00F24E3B" w:rsidRDefault="00AB0163" w:rsidP="00F24E3B">
      <w:pPr>
        <w:shd w:val="clear" w:color="auto" w:fill="FFFFFF"/>
        <w:spacing w:before="0" w:after="0"/>
        <w:ind w:right="75"/>
        <w:textAlignment w:val="baseline"/>
        <w:rPr>
          <w:rFonts w:cs="Times New Roman"/>
          <w:sz w:val="24"/>
          <w:szCs w:val="24"/>
        </w:rPr>
      </w:pPr>
      <w:r w:rsidRPr="00E51A5F">
        <w:rPr>
          <w:rFonts w:cs="Times New Roman"/>
          <w:sz w:val="24"/>
          <w:szCs w:val="24"/>
        </w:rPr>
        <w:t>The inspector</w:t>
      </w:r>
      <w:r w:rsidR="00F24E3B">
        <w:rPr>
          <w:rFonts w:cs="Times New Roman"/>
          <w:sz w:val="24"/>
          <w:szCs w:val="24"/>
        </w:rPr>
        <w:t>(</w:t>
      </w:r>
      <w:r w:rsidRPr="00E51A5F">
        <w:rPr>
          <w:rFonts w:cs="Times New Roman"/>
          <w:sz w:val="24"/>
          <w:szCs w:val="24"/>
        </w:rPr>
        <w:t>s</w:t>
      </w:r>
      <w:r w:rsidR="00F24E3B">
        <w:rPr>
          <w:rFonts w:cs="Times New Roman"/>
          <w:sz w:val="24"/>
          <w:szCs w:val="24"/>
        </w:rPr>
        <w:t>)</w:t>
      </w:r>
      <w:r w:rsidRPr="00E51A5F">
        <w:rPr>
          <w:rFonts w:cs="Times New Roman"/>
          <w:sz w:val="24"/>
          <w:szCs w:val="24"/>
        </w:rPr>
        <w:t xml:space="preserve"> will ask the PI who is responsible for the space a series of questions (verbal inspection) to verify that the proper biosafety procedures are being adhered to by all laboratory personnel.  The visual and verbal inspection checklists for each type of containment facility can be found </w:t>
      </w:r>
      <w:r w:rsidR="009B415B" w:rsidRPr="00E51A5F">
        <w:rPr>
          <w:rFonts w:cs="Times New Roman"/>
          <w:sz w:val="24"/>
          <w:szCs w:val="24"/>
        </w:rPr>
        <w:t xml:space="preserve">under the </w:t>
      </w:r>
      <w:hyperlink r:id="rId21" w:history="1">
        <w:r w:rsidR="009B415B" w:rsidRPr="00C35905">
          <w:rPr>
            <w:rStyle w:val="Hyperlink"/>
            <w:rFonts w:cs="Times New Roman"/>
            <w:sz w:val="24"/>
            <w:szCs w:val="24"/>
          </w:rPr>
          <w:t>Biological Safety Form</w:t>
        </w:r>
        <w:r w:rsidR="00C35905" w:rsidRPr="00C35905">
          <w:rPr>
            <w:rStyle w:val="Hyperlink"/>
            <w:rFonts w:cs="Times New Roman"/>
            <w:sz w:val="24"/>
            <w:szCs w:val="24"/>
          </w:rPr>
          <w:t>s</w:t>
        </w:r>
      </w:hyperlink>
      <w:r w:rsidR="00C35905">
        <w:rPr>
          <w:rFonts w:cs="Times New Roman"/>
          <w:sz w:val="24"/>
          <w:szCs w:val="24"/>
        </w:rPr>
        <w:t>.</w:t>
      </w:r>
      <w:r w:rsidR="00C35905">
        <w:rPr>
          <w:rFonts w:ascii="Arial" w:hAnsi="Arial" w:cs="Arial"/>
          <w:color w:val="444444"/>
          <w:sz w:val="18"/>
          <w:szCs w:val="18"/>
        </w:rPr>
        <w:t xml:space="preserve"> </w:t>
      </w:r>
      <w:r w:rsidRPr="00C35905">
        <w:rPr>
          <w:rFonts w:cs="Times New Roman"/>
          <w:sz w:val="24"/>
          <w:szCs w:val="24"/>
        </w:rPr>
        <w:t xml:space="preserve">Noncompliance with the items in the </w:t>
      </w:r>
      <w:r w:rsidRPr="00C35905">
        <w:rPr>
          <w:rFonts w:cs="Times New Roman"/>
          <w:sz w:val="24"/>
          <w:szCs w:val="24"/>
        </w:rPr>
        <w:lastRenderedPageBreak/>
        <w:t>checklists will result in suspension or termination of IBC approval.  The checklist items are self-explanatory; however</w:t>
      </w:r>
      <w:r w:rsidR="00A5241A" w:rsidRPr="00C35905">
        <w:rPr>
          <w:rFonts w:cs="Times New Roman"/>
          <w:sz w:val="24"/>
          <w:szCs w:val="24"/>
        </w:rPr>
        <w:t>,</w:t>
      </w:r>
      <w:r w:rsidRPr="00C35905">
        <w:rPr>
          <w:rFonts w:cs="Times New Roman"/>
          <w:sz w:val="24"/>
          <w:szCs w:val="24"/>
        </w:rPr>
        <w:t xml:space="preserve"> the following sections provide further details for some of the items.</w:t>
      </w:r>
      <w:r w:rsidR="00F24E3B">
        <w:rPr>
          <w:rFonts w:cs="Times New Roman"/>
          <w:sz w:val="24"/>
          <w:szCs w:val="24"/>
        </w:rPr>
        <w:t xml:space="preserve"> </w:t>
      </w:r>
    </w:p>
    <w:p w14:paraId="72E25124" w14:textId="77777777" w:rsidR="00F24E3B" w:rsidRDefault="00F24E3B" w:rsidP="00F24E3B">
      <w:pPr>
        <w:shd w:val="clear" w:color="auto" w:fill="FFFFFF"/>
        <w:spacing w:before="0" w:after="0"/>
        <w:ind w:right="75"/>
        <w:textAlignment w:val="baseline"/>
        <w:rPr>
          <w:rFonts w:cs="Times New Roman"/>
          <w:sz w:val="24"/>
          <w:szCs w:val="24"/>
        </w:rPr>
      </w:pPr>
    </w:p>
    <w:p w14:paraId="6F4FD054" w14:textId="77777777" w:rsidR="00292021" w:rsidRDefault="00F24E3B" w:rsidP="00F24E3B">
      <w:pPr>
        <w:shd w:val="clear" w:color="auto" w:fill="FFFFFF"/>
        <w:spacing w:before="0" w:after="0"/>
        <w:ind w:right="75"/>
        <w:textAlignment w:val="baseline"/>
        <w:rPr>
          <w:rFonts w:cs="Times New Roman"/>
          <w:sz w:val="24"/>
          <w:szCs w:val="24"/>
        </w:rPr>
      </w:pPr>
      <w:r w:rsidRPr="00F24E3B">
        <w:rPr>
          <w:rFonts w:cs="Times New Roman"/>
          <w:sz w:val="24"/>
          <w:szCs w:val="24"/>
        </w:rPr>
        <w:t xml:space="preserve">All PIs who are in possession of </w:t>
      </w:r>
      <w:r>
        <w:rPr>
          <w:rFonts w:cs="Times New Roman"/>
          <w:sz w:val="24"/>
          <w:szCs w:val="24"/>
        </w:rPr>
        <w:t>biohazardous materials</w:t>
      </w:r>
      <w:r w:rsidRPr="00F24E3B">
        <w:rPr>
          <w:rFonts w:cs="Times New Roman"/>
          <w:sz w:val="24"/>
          <w:szCs w:val="24"/>
        </w:rPr>
        <w:t xml:space="preserve"> for which IBC oversight is required </w:t>
      </w:r>
      <w:r>
        <w:rPr>
          <w:rFonts w:cs="Times New Roman"/>
          <w:sz w:val="24"/>
          <w:szCs w:val="24"/>
        </w:rPr>
        <w:t>must</w:t>
      </w:r>
      <w:r w:rsidRPr="00F24E3B">
        <w:rPr>
          <w:rFonts w:cs="Times New Roman"/>
          <w:sz w:val="24"/>
          <w:szCs w:val="24"/>
        </w:rPr>
        <w:t xml:space="preserve"> maintain current inventories delineating their identities, risk group designations, and maintenance status (i.e., lyophilized in vacuo, cryopreserved, etc.).  Inventories must be maintained using a standard Biohazardous Agents Inventory Form which shall be</w:t>
      </w:r>
      <w:r>
        <w:rPr>
          <w:rFonts w:cs="Times New Roman"/>
          <w:sz w:val="24"/>
          <w:szCs w:val="24"/>
        </w:rPr>
        <w:t xml:space="preserve"> made available for inspection</w:t>
      </w:r>
      <w:r w:rsidRPr="00F24E3B">
        <w:rPr>
          <w:rFonts w:cs="Times New Roman"/>
          <w:sz w:val="24"/>
          <w:szCs w:val="24"/>
        </w:rPr>
        <w:t xml:space="preserve"> at any time.</w:t>
      </w:r>
    </w:p>
    <w:tbl>
      <w:tblPr>
        <w:tblStyle w:val="TableGrid"/>
        <w:tblW w:w="0" w:type="auto"/>
        <w:tblLook w:val="04A0" w:firstRow="1" w:lastRow="0" w:firstColumn="1" w:lastColumn="0" w:noHBand="0" w:noVBand="1"/>
      </w:tblPr>
      <w:tblGrid>
        <w:gridCol w:w="5130"/>
      </w:tblGrid>
      <w:tr w:rsidR="004A3D2E" w14:paraId="28E5BB7F" w14:textId="77777777" w:rsidTr="0075276F">
        <w:tc>
          <w:tcPr>
            <w:tcW w:w="5130" w:type="dxa"/>
            <w:tcBorders>
              <w:top w:val="nil"/>
              <w:left w:val="nil"/>
              <w:bottom w:val="single" w:sz="12" w:space="0" w:color="FF6600" w:themeColor="accent1"/>
              <w:right w:val="nil"/>
            </w:tcBorders>
          </w:tcPr>
          <w:p w14:paraId="63F82943" w14:textId="77777777" w:rsidR="00F24E3B" w:rsidRDefault="00F24E3B" w:rsidP="0075276F">
            <w:pPr>
              <w:ind w:hanging="108"/>
              <w:contextualSpacing/>
              <w:rPr>
                <w:b/>
                <w:sz w:val="24"/>
                <w:szCs w:val="24"/>
              </w:rPr>
            </w:pPr>
          </w:p>
          <w:p w14:paraId="4253EE32" w14:textId="77777777" w:rsidR="004A3D2E" w:rsidRPr="00F71161" w:rsidRDefault="004A3D2E" w:rsidP="0075276F">
            <w:pPr>
              <w:ind w:hanging="108"/>
              <w:contextualSpacing/>
              <w:rPr>
                <w:b/>
                <w:sz w:val="24"/>
                <w:szCs w:val="24"/>
              </w:rPr>
            </w:pPr>
            <w:r>
              <w:rPr>
                <w:b/>
                <w:sz w:val="24"/>
                <w:szCs w:val="24"/>
              </w:rPr>
              <w:t>Biohazard Warning Signs and Postings</w:t>
            </w:r>
          </w:p>
        </w:tc>
      </w:tr>
    </w:tbl>
    <w:p w14:paraId="1056CDFB" w14:textId="77777777" w:rsidR="00A5241A" w:rsidRDefault="004A3D2E" w:rsidP="00864C1B">
      <w:pPr>
        <w:spacing w:after="0"/>
        <w:rPr>
          <w:sz w:val="24"/>
          <w:szCs w:val="24"/>
        </w:rPr>
      </w:pPr>
      <w:r>
        <w:rPr>
          <w:sz w:val="24"/>
          <w:szCs w:val="24"/>
        </w:rPr>
        <w:t xml:space="preserve">Anyone entering areas where biohazardous materials are used must be aware of the potential hazards.  All BSL-2 laboratories/facilities will display similar signage.  The sign or door placard will include the biohazard symbol, the biosafety containment level, the PI’s contact information and any required procedures for entering and/or exiting the laboratory.  </w:t>
      </w:r>
    </w:p>
    <w:p w14:paraId="6D28DDAA" w14:textId="77777777" w:rsidR="00A5241A" w:rsidRDefault="00A5241A" w:rsidP="00C12C8F">
      <w:pPr>
        <w:spacing w:after="0" w:line="240" w:lineRule="auto"/>
        <w:rPr>
          <w:sz w:val="24"/>
          <w:szCs w:val="24"/>
        </w:rPr>
      </w:pPr>
    </w:p>
    <w:tbl>
      <w:tblPr>
        <w:tblStyle w:val="TableGrid"/>
        <w:tblW w:w="0" w:type="auto"/>
        <w:tblLook w:val="04A0" w:firstRow="1" w:lastRow="0" w:firstColumn="1" w:lastColumn="0" w:noHBand="0" w:noVBand="1"/>
      </w:tblPr>
      <w:tblGrid>
        <w:gridCol w:w="5130"/>
      </w:tblGrid>
      <w:tr w:rsidR="004A3D2E" w14:paraId="6D441872" w14:textId="77777777" w:rsidTr="0075276F">
        <w:tc>
          <w:tcPr>
            <w:tcW w:w="5130" w:type="dxa"/>
            <w:tcBorders>
              <w:top w:val="nil"/>
              <w:left w:val="nil"/>
              <w:bottom w:val="single" w:sz="12" w:space="0" w:color="FF6600" w:themeColor="accent1"/>
              <w:right w:val="nil"/>
            </w:tcBorders>
          </w:tcPr>
          <w:p w14:paraId="53CCA789" w14:textId="77777777" w:rsidR="004A3D2E" w:rsidRPr="00F71161" w:rsidRDefault="008B0DE9" w:rsidP="0075276F">
            <w:pPr>
              <w:ind w:hanging="108"/>
              <w:contextualSpacing/>
              <w:rPr>
                <w:b/>
                <w:sz w:val="24"/>
                <w:szCs w:val="24"/>
              </w:rPr>
            </w:pPr>
            <w:r>
              <w:rPr>
                <w:b/>
                <w:sz w:val="24"/>
                <w:szCs w:val="24"/>
              </w:rPr>
              <w:t>Sharps Handling</w:t>
            </w:r>
          </w:p>
        </w:tc>
      </w:tr>
    </w:tbl>
    <w:p w14:paraId="686AB9E8" w14:textId="77777777" w:rsidR="008B0DE9" w:rsidRDefault="008B0DE9" w:rsidP="00864C1B">
      <w:pPr>
        <w:rPr>
          <w:rFonts w:cs="Times New Roman"/>
          <w:sz w:val="24"/>
          <w:szCs w:val="24"/>
        </w:rPr>
      </w:pPr>
      <w:r w:rsidRPr="008B0DE9">
        <w:rPr>
          <w:rFonts w:cs="Times New Roman"/>
          <w:sz w:val="24"/>
          <w:szCs w:val="24"/>
        </w:rPr>
        <w:t xml:space="preserve">Written policies for the safe handling of sharps, such as needles, scalpels, pipettes, and broken glassware must be developed and implemented.  The greatest risks when using sharps are accidental injection and the creation of aerosols.  </w:t>
      </w:r>
      <w:r w:rsidR="00C35905">
        <w:rPr>
          <w:rFonts w:cs="Times New Roman"/>
          <w:sz w:val="24"/>
          <w:szCs w:val="24"/>
        </w:rPr>
        <w:t>PIs</w:t>
      </w:r>
      <w:r w:rsidRPr="008B0DE9">
        <w:rPr>
          <w:rFonts w:cs="Times New Roman"/>
          <w:sz w:val="24"/>
          <w:szCs w:val="24"/>
        </w:rPr>
        <w:t xml:space="preserve"> should adopt engineering and work practice controls that reduce the risk of sharps injuries.</w:t>
      </w:r>
    </w:p>
    <w:p w14:paraId="616AFA15" w14:textId="77777777" w:rsidR="008B0DE9" w:rsidRDefault="008B0DE9" w:rsidP="00864C1B">
      <w:pPr>
        <w:pStyle w:val="ListParagraph"/>
        <w:numPr>
          <w:ilvl w:val="0"/>
          <w:numId w:val="20"/>
        </w:numPr>
        <w:rPr>
          <w:rFonts w:cs="Times New Roman"/>
          <w:sz w:val="24"/>
          <w:szCs w:val="24"/>
        </w:rPr>
      </w:pPr>
      <w:r>
        <w:rPr>
          <w:rFonts w:cs="Times New Roman"/>
          <w:sz w:val="24"/>
          <w:szCs w:val="24"/>
        </w:rPr>
        <w:t>Needles and syringes may only be used when there is no reasonable alternative.  Safety needles and syringes must be used in these instances.</w:t>
      </w:r>
    </w:p>
    <w:p w14:paraId="6008DAAF" w14:textId="77777777" w:rsidR="005B286D" w:rsidRDefault="005B286D" w:rsidP="00864C1B">
      <w:pPr>
        <w:pStyle w:val="ListParagraph"/>
        <w:rPr>
          <w:rFonts w:cs="Times New Roman"/>
          <w:sz w:val="24"/>
          <w:szCs w:val="24"/>
        </w:rPr>
      </w:pPr>
    </w:p>
    <w:p w14:paraId="4EBA4A5C" w14:textId="77777777" w:rsidR="008B0DE9" w:rsidRDefault="008B0DE9" w:rsidP="00864C1B">
      <w:pPr>
        <w:pStyle w:val="ListParagraph"/>
        <w:numPr>
          <w:ilvl w:val="0"/>
          <w:numId w:val="20"/>
        </w:numPr>
        <w:rPr>
          <w:rFonts w:cs="Times New Roman"/>
          <w:sz w:val="24"/>
          <w:szCs w:val="24"/>
        </w:rPr>
      </w:pPr>
      <w:r>
        <w:rPr>
          <w:rFonts w:cs="Times New Roman"/>
          <w:sz w:val="24"/>
          <w:szCs w:val="24"/>
        </w:rPr>
        <w:t xml:space="preserve">Sharps must be kept away from fingers as much as possible.  </w:t>
      </w:r>
      <w:r w:rsidRPr="008B0DE9">
        <w:rPr>
          <w:rFonts w:cs="Times New Roman"/>
          <w:sz w:val="24"/>
          <w:szCs w:val="24"/>
        </w:rPr>
        <w:t>Sharps must never be bent, sheared, or recapped. Needles should never be removed from syringes after use. If a contaminated needle must be recapped or removed from a syringe, a mechanical device, such as forceps, must be used.</w:t>
      </w:r>
      <w:r>
        <w:rPr>
          <w:rFonts w:cs="Times New Roman"/>
          <w:sz w:val="24"/>
          <w:szCs w:val="24"/>
        </w:rPr>
        <w:t xml:space="preserve"> </w:t>
      </w:r>
    </w:p>
    <w:p w14:paraId="5BC37CA5" w14:textId="77777777" w:rsidR="005B286D" w:rsidRDefault="005B286D" w:rsidP="00864C1B">
      <w:pPr>
        <w:pStyle w:val="ListParagraph"/>
        <w:rPr>
          <w:rFonts w:cs="Times New Roman"/>
          <w:sz w:val="24"/>
          <w:szCs w:val="24"/>
        </w:rPr>
      </w:pPr>
    </w:p>
    <w:p w14:paraId="75919BE2" w14:textId="77777777" w:rsidR="008B0DE9" w:rsidRDefault="008B0DE9" w:rsidP="00864C1B">
      <w:pPr>
        <w:pStyle w:val="ListParagraph"/>
        <w:numPr>
          <w:ilvl w:val="0"/>
          <w:numId w:val="20"/>
        </w:numPr>
        <w:rPr>
          <w:rFonts w:cs="Times New Roman"/>
          <w:sz w:val="24"/>
          <w:szCs w:val="24"/>
        </w:rPr>
      </w:pPr>
      <w:r w:rsidRPr="008B0DE9">
        <w:rPr>
          <w:rFonts w:cs="Times New Roman"/>
          <w:sz w:val="24"/>
          <w:szCs w:val="24"/>
        </w:rPr>
        <w:t>Used disposable needles and syringes must be carefully placed in conveniently located puncture-resistant containers used for sharps disposal.</w:t>
      </w:r>
    </w:p>
    <w:p w14:paraId="6E16140D" w14:textId="77777777" w:rsidR="005B286D" w:rsidRDefault="005B286D" w:rsidP="00864C1B">
      <w:pPr>
        <w:pStyle w:val="ListParagraph"/>
        <w:rPr>
          <w:rFonts w:cs="Times New Roman"/>
          <w:sz w:val="24"/>
          <w:szCs w:val="24"/>
        </w:rPr>
      </w:pPr>
    </w:p>
    <w:p w14:paraId="600C26BD" w14:textId="77777777" w:rsidR="008B0DE9" w:rsidRDefault="008B0DE9" w:rsidP="00864C1B">
      <w:pPr>
        <w:pStyle w:val="ListParagraph"/>
        <w:numPr>
          <w:ilvl w:val="0"/>
          <w:numId w:val="20"/>
        </w:numPr>
        <w:rPr>
          <w:rFonts w:cs="Times New Roman"/>
          <w:sz w:val="24"/>
          <w:szCs w:val="24"/>
        </w:rPr>
      </w:pPr>
      <w:r w:rsidRPr="008B0DE9">
        <w:rPr>
          <w:rFonts w:cs="Times New Roman"/>
          <w:sz w:val="24"/>
          <w:szCs w:val="24"/>
        </w:rPr>
        <w:t>Non-disposable sharps must be placed in a hard walled container for transport to a processing area for decontamination, preferably by autoclaving.</w:t>
      </w:r>
    </w:p>
    <w:p w14:paraId="4D370FC7" w14:textId="77777777" w:rsidR="005B286D" w:rsidRDefault="005B286D" w:rsidP="00864C1B">
      <w:pPr>
        <w:pStyle w:val="ListParagraph"/>
        <w:rPr>
          <w:rFonts w:cs="Times New Roman"/>
          <w:sz w:val="24"/>
          <w:szCs w:val="24"/>
        </w:rPr>
      </w:pPr>
    </w:p>
    <w:p w14:paraId="54652D71" w14:textId="77777777" w:rsidR="008B0DE9" w:rsidRDefault="008B0DE9" w:rsidP="00864C1B">
      <w:pPr>
        <w:pStyle w:val="ListParagraph"/>
        <w:numPr>
          <w:ilvl w:val="0"/>
          <w:numId w:val="20"/>
        </w:numPr>
        <w:rPr>
          <w:rFonts w:cs="Times New Roman"/>
          <w:sz w:val="24"/>
          <w:szCs w:val="24"/>
        </w:rPr>
      </w:pPr>
      <w:r w:rsidRPr="008B0DE9">
        <w:rPr>
          <w:rFonts w:cs="Times New Roman"/>
          <w:sz w:val="24"/>
          <w:szCs w:val="24"/>
        </w:rPr>
        <w:t>Broken glassware must not be handled directly.  Instead, it must be removed using a brush and dustpan, tongs, or forceps.</w:t>
      </w:r>
    </w:p>
    <w:p w14:paraId="488D3452" w14:textId="77777777" w:rsidR="005B286D" w:rsidRDefault="005B286D" w:rsidP="00864C1B">
      <w:pPr>
        <w:pStyle w:val="ListParagraph"/>
        <w:rPr>
          <w:rFonts w:cs="Times New Roman"/>
          <w:sz w:val="24"/>
          <w:szCs w:val="24"/>
        </w:rPr>
      </w:pPr>
    </w:p>
    <w:p w14:paraId="6C1D19AF" w14:textId="77777777" w:rsidR="008B0DE9" w:rsidRDefault="008B0DE9" w:rsidP="00864C1B">
      <w:pPr>
        <w:pStyle w:val="ListParagraph"/>
        <w:numPr>
          <w:ilvl w:val="0"/>
          <w:numId w:val="20"/>
        </w:numPr>
        <w:rPr>
          <w:rFonts w:cs="Times New Roman"/>
          <w:sz w:val="24"/>
          <w:szCs w:val="24"/>
        </w:rPr>
      </w:pPr>
      <w:r>
        <w:rPr>
          <w:rFonts w:cs="Times New Roman"/>
          <w:sz w:val="24"/>
          <w:szCs w:val="24"/>
        </w:rPr>
        <w:lastRenderedPageBreak/>
        <w:t>Do not overfill sharps containers beyond their designated capacity.</w:t>
      </w:r>
      <w:r w:rsidR="00995E92">
        <w:rPr>
          <w:rFonts w:cs="Times New Roman"/>
          <w:sz w:val="24"/>
          <w:szCs w:val="24"/>
        </w:rPr>
        <w:t xml:space="preserve"> This is generally about 75% full.</w:t>
      </w:r>
    </w:p>
    <w:p w14:paraId="336F3DFE" w14:textId="77777777" w:rsidR="005B286D" w:rsidRDefault="005B286D" w:rsidP="00864C1B">
      <w:pPr>
        <w:pStyle w:val="ListParagraph"/>
        <w:rPr>
          <w:rFonts w:cs="Times New Roman"/>
          <w:sz w:val="24"/>
          <w:szCs w:val="24"/>
        </w:rPr>
      </w:pPr>
    </w:p>
    <w:p w14:paraId="4DAA1702" w14:textId="77777777" w:rsidR="002E2869" w:rsidRDefault="008B0DE9" w:rsidP="00864C1B">
      <w:pPr>
        <w:pStyle w:val="ListParagraph"/>
        <w:numPr>
          <w:ilvl w:val="0"/>
          <w:numId w:val="20"/>
        </w:numPr>
        <w:spacing w:before="0" w:after="0"/>
        <w:rPr>
          <w:rFonts w:cs="Times New Roman"/>
          <w:sz w:val="24"/>
          <w:szCs w:val="24"/>
        </w:rPr>
      </w:pPr>
      <w:r>
        <w:rPr>
          <w:rFonts w:cs="Times New Roman"/>
          <w:sz w:val="24"/>
          <w:szCs w:val="24"/>
        </w:rPr>
        <w:t xml:space="preserve">Filled sharps containers must be autoclaved or decontaminated by an approved method before disposal. </w:t>
      </w:r>
    </w:p>
    <w:p w14:paraId="11418A7C" w14:textId="77777777" w:rsidR="002E2869" w:rsidRPr="002E2869" w:rsidRDefault="002E2869" w:rsidP="002E2869">
      <w:pPr>
        <w:pStyle w:val="ListParagraph"/>
        <w:rPr>
          <w:rFonts w:cs="Times New Roman"/>
          <w:sz w:val="24"/>
          <w:szCs w:val="24"/>
        </w:rPr>
      </w:pPr>
    </w:p>
    <w:p w14:paraId="1A6A79F6" w14:textId="77777777" w:rsidR="00864C1B" w:rsidRPr="001456ED" w:rsidRDefault="002E2869" w:rsidP="00864C1B">
      <w:pPr>
        <w:pStyle w:val="ListParagraph"/>
        <w:numPr>
          <w:ilvl w:val="0"/>
          <w:numId w:val="20"/>
        </w:numPr>
        <w:spacing w:before="0" w:after="0"/>
        <w:rPr>
          <w:rFonts w:cs="Times New Roman"/>
          <w:sz w:val="24"/>
          <w:szCs w:val="24"/>
        </w:rPr>
      </w:pPr>
      <w:r>
        <w:rPr>
          <w:rFonts w:cs="Times New Roman"/>
          <w:sz w:val="24"/>
          <w:szCs w:val="24"/>
        </w:rPr>
        <w:t>Sharp supplies shall only be handled by trained laboratory workers from use to disposal in the dumpster by the dock.</w:t>
      </w:r>
      <w:r w:rsidR="008B0DE9">
        <w:rPr>
          <w:rFonts w:cs="Times New Roman"/>
          <w:sz w:val="24"/>
          <w:szCs w:val="24"/>
        </w:rPr>
        <w:t xml:space="preserve"> </w:t>
      </w:r>
    </w:p>
    <w:p w14:paraId="01D58DB7" w14:textId="77777777" w:rsidR="005B286D" w:rsidRPr="002A40B6" w:rsidRDefault="005B286D" w:rsidP="00864C1B">
      <w:pPr>
        <w:spacing w:after="0"/>
        <w:rPr>
          <w:rFonts w:cs="Times New Roman"/>
          <w:sz w:val="24"/>
          <w:szCs w:val="24"/>
        </w:rPr>
      </w:pPr>
    </w:p>
    <w:tbl>
      <w:tblPr>
        <w:tblStyle w:val="TableGrid"/>
        <w:tblW w:w="0" w:type="auto"/>
        <w:tblInd w:w="108" w:type="dxa"/>
        <w:tblLook w:val="04A0" w:firstRow="1" w:lastRow="0" w:firstColumn="1" w:lastColumn="0" w:noHBand="0" w:noVBand="1"/>
      </w:tblPr>
      <w:tblGrid>
        <w:gridCol w:w="5130"/>
      </w:tblGrid>
      <w:tr w:rsidR="004A5CF2" w14:paraId="395489FE" w14:textId="77777777" w:rsidTr="002322B4">
        <w:tc>
          <w:tcPr>
            <w:tcW w:w="5130" w:type="dxa"/>
            <w:tcBorders>
              <w:top w:val="nil"/>
              <w:left w:val="nil"/>
              <w:bottom w:val="single" w:sz="12" w:space="0" w:color="FF6600" w:themeColor="accent1"/>
              <w:right w:val="nil"/>
            </w:tcBorders>
          </w:tcPr>
          <w:p w14:paraId="78AA538F" w14:textId="77777777" w:rsidR="004A5CF2" w:rsidRPr="00F71161" w:rsidRDefault="004A5CF2" w:rsidP="00864C1B">
            <w:pPr>
              <w:spacing w:line="276" w:lineRule="auto"/>
              <w:ind w:hanging="108"/>
              <w:contextualSpacing/>
              <w:rPr>
                <w:b/>
                <w:sz w:val="24"/>
                <w:szCs w:val="24"/>
              </w:rPr>
            </w:pPr>
            <w:r>
              <w:rPr>
                <w:b/>
                <w:sz w:val="24"/>
                <w:szCs w:val="24"/>
              </w:rPr>
              <w:t>Use of Biological Safety Cabinets</w:t>
            </w:r>
          </w:p>
        </w:tc>
      </w:tr>
    </w:tbl>
    <w:p w14:paraId="7B3E952F" w14:textId="77777777" w:rsidR="004A5CF2" w:rsidRDefault="00EC24F8" w:rsidP="00864C1B">
      <w:pPr>
        <w:spacing w:before="200"/>
        <w:contextualSpacing/>
        <w:rPr>
          <w:rFonts w:cs="Times New Roman"/>
          <w:sz w:val="24"/>
          <w:szCs w:val="24"/>
        </w:rPr>
      </w:pPr>
      <w:r>
        <w:rPr>
          <w:rFonts w:cs="Times New Roman"/>
          <w:sz w:val="24"/>
          <w:szCs w:val="24"/>
        </w:rPr>
        <w:t xml:space="preserve">All procedures that have the potential to create infectious aerosols must be performed inside a BSC or other containment device unless a project has been approved by the IBC with the room serving as primary containment.  All BSCs must be certified annually.  </w:t>
      </w:r>
    </w:p>
    <w:p w14:paraId="2AEE29F5" w14:textId="77777777" w:rsidR="00BE4CC2" w:rsidRDefault="00BE4CC2" w:rsidP="00864C1B">
      <w:pPr>
        <w:contextualSpacing/>
        <w:rPr>
          <w:rFonts w:cs="Times New Roman"/>
          <w:sz w:val="24"/>
          <w:szCs w:val="24"/>
        </w:rPr>
      </w:pPr>
    </w:p>
    <w:p w14:paraId="0DCC557A" w14:textId="77777777" w:rsidR="00EC24F8" w:rsidRDefault="00893FD7" w:rsidP="00864C1B">
      <w:pPr>
        <w:contextualSpacing/>
        <w:rPr>
          <w:rFonts w:cs="Times New Roman"/>
          <w:sz w:val="24"/>
          <w:szCs w:val="24"/>
        </w:rPr>
      </w:pPr>
      <w:r w:rsidRPr="00893FD7">
        <w:rPr>
          <w:rFonts w:cs="Times New Roman"/>
          <w:sz w:val="24"/>
          <w:szCs w:val="24"/>
        </w:rPr>
        <w:t xml:space="preserve">BSCs are designed to protect personnel, research products, and the environment.  The BSC accomplishes this protection by directional airflow and HEPA filters.  HEPA stands for high efficiency particulate air and can filter 0.3 micron particles at 99.97% efficiency.  HEPA filters are even more efficient at trapping both smaller and larger sized particles.  The HEPA filter removes airborne particles from the air but does not remove chemical fumes.  Some chemicals may even compromise the HEPA filters. The </w:t>
      </w:r>
      <w:r w:rsidRPr="00893FD7">
        <w:rPr>
          <w:rFonts w:cs="Times New Roman"/>
          <w:i/>
          <w:sz w:val="24"/>
          <w:szCs w:val="24"/>
        </w:rPr>
        <w:t>BMBL</w:t>
      </w:r>
      <w:r w:rsidRPr="00893FD7">
        <w:rPr>
          <w:rFonts w:cs="Times New Roman"/>
          <w:sz w:val="24"/>
          <w:szCs w:val="24"/>
        </w:rPr>
        <w:t xml:space="preserve"> provides more detailed information on the different types of BSCs.</w:t>
      </w:r>
    </w:p>
    <w:p w14:paraId="72F7E902" w14:textId="77777777" w:rsidR="00BE4CC2" w:rsidRPr="00893FD7" w:rsidRDefault="00BE4CC2" w:rsidP="00864C1B">
      <w:pPr>
        <w:contextualSpacing/>
        <w:rPr>
          <w:rFonts w:cs="Times New Roman"/>
          <w:sz w:val="24"/>
          <w:szCs w:val="24"/>
        </w:rPr>
      </w:pPr>
    </w:p>
    <w:p w14:paraId="2BB2DAB4" w14:textId="77777777" w:rsidR="00893FD7" w:rsidRDefault="00893FD7" w:rsidP="00864C1B">
      <w:pPr>
        <w:contextualSpacing/>
        <w:rPr>
          <w:rFonts w:cs="Times New Roman"/>
          <w:sz w:val="24"/>
          <w:szCs w:val="24"/>
        </w:rPr>
      </w:pPr>
      <w:r w:rsidRPr="00893FD7">
        <w:rPr>
          <w:rFonts w:cs="Times New Roman"/>
          <w:sz w:val="24"/>
          <w:szCs w:val="24"/>
        </w:rPr>
        <w:t>There are other types of hoods that share some similaritie</w:t>
      </w:r>
      <w:r w:rsidR="00F10FDB">
        <w:rPr>
          <w:rFonts w:cs="Times New Roman"/>
          <w:sz w:val="24"/>
          <w:szCs w:val="24"/>
        </w:rPr>
        <w:t>s with a BSC, but cannot provide</w:t>
      </w:r>
      <w:r w:rsidRPr="00893FD7">
        <w:rPr>
          <w:rFonts w:cs="Times New Roman"/>
          <w:sz w:val="24"/>
          <w:szCs w:val="24"/>
        </w:rPr>
        <w:t xml:space="preserve"> all three categories of protection.  For example, a chemical fume hood is designed to protect personnel by removing chemical vapors and aerosols from the work area. However, it does not protect the environment from biohazardous materials because it does not typically have a HEPA filter.  Laminar flow hoods should also not be used when working with biohazardous materials because these types of hoods can only protect the research product, as they do not protect the researcher or others in the vicinity. </w:t>
      </w:r>
    </w:p>
    <w:p w14:paraId="077CF14D" w14:textId="77777777" w:rsidR="00BE4CC2" w:rsidRDefault="00BE4CC2" w:rsidP="00864C1B">
      <w:pPr>
        <w:contextualSpacing/>
        <w:rPr>
          <w:rFonts w:cs="Times New Roman"/>
          <w:sz w:val="24"/>
          <w:szCs w:val="24"/>
        </w:rPr>
      </w:pPr>
    </w:p>
    <w:p w14:paraId="5F41DC81" w14:textId="77777777" w:rsidR="00893FD7" w:rsidRDefault="00893FD7" w:rsidP="00864C1B">
      <w:pPr>
        <w:contextualSpacing/>
        <w:rPr>
          <w:rFonts w:cs="Times New Roman"/>
          <w:sz w:val="24"/>
          <w:szCs w:val="24"/>
        </w:rPr>
      </w:pPr>
      <w:r w:rsidRPr="002E4BAD">
        <w:rPr>
          <w:rFonts w:cs="Times New Roman"/>
          <w:sz w:val="24"/>
          <w:szCs w:val="24"/>
        </w:rPr>
        <w:t xml:space="preserve">If your cabinet is hard-ducted to an in-house exhaust system, then you will want to keep your BSC running at all times and you will need to leave the sash up to ensure proper exhaust of your laboratory.  Contact your building manager or the </w:t>
      </w:r>
      <w:r w:rsidR="00F35F71">
        <w:rPr>
          <w:rFonts w:cs="Times New Roman"/>
          <w:sz w:val="24"/>
          <w:szCs w:val="24"/>
        </w:rPr>
        <w:t>research office Director, Regulatory Compliance &amp; Research Facilities</w:t>
      </w:r>
      <w:r w:rsidRPr="002E4BAD">
        <w:rPr>
          <w:rFonts w:cs="Times New Roman"/>
          <w:sz w:val="24"/>
          <w:szCs w:val="24"/>
        </w:rPr>
        <w:t xml:space="preserve"> if you are unsure about whether you need to leave your BSC on or if you need to turn it off.  If your BSC can be turned off, always make sure it is disinfected prior to shutting it down</w:t>
      </w:r>
      <w:r w:rsidR="00856FDB">
        <w:rPr>
          <w:rFonts w:cs="Times New Roman"/>
          <w:sz w:val="24"/>
          <w:szCs w:val="24"/>
        </w:rPr>
        <w:t>.</w:t>
      </w:r>
      <w:r w:rsidRPr="002E4BAD">
        <w:rPr>
          <w:rFonts w:cs="Times New Roman"/>
          <w:sz w:val="24"/>
          <w:szCs w:val="24"/>
        </w:rPr>
        <w:t xml:space="preserve"> </w:t>
      </w:r>
    </w:p>
    <w:p w14:paraId="7CB53047" w14:textId="77777777" w:rsidR="00BE4CC2" w:rsidRPr="002E4BAD" w:rsidRDefault="00BE4CC2" w:rsidP="00BE4CC2">
      <w:pPr>
        <w:contextualSpacing/>
        <w:rPr>
          <w:rFonts w:cs="Times New Roman"/>
          <w:sz w:val="24"/>
          <w:szCs w:val="24"/>
        </w:rPr>
      </w:pPr>
    </w:p>
    <w:p w14:paraId="4E0A17D1" w14:textId="77777777" w:rsidR="008B0DE9" w:rsidRPr="00025360" w:rsidRDefault="00025360" w:rsidP="006730D2">
      <w:pPr>
        <w:spacing w:after="0"/>
        <w:rPr>
          <w:rFonts w:cs="Times New Roman"/>
          <w:b/>
          <w:sz w:val="24"/>
          <w:szCs w:val="24"/>
        </w:rPr>
      </w:pPr>
      <w:r w:rsidRPr="00025360">
        <w:rPr>
          <w:rFonts w:cs="Times New Roman"/>
          <w:b/>
          <w:sz w:val="24"/>
          <w:szCs w:val="24"/>
        </w:rPr>
        <w:t>Preparing to Work in a BSC:</w:t>
      </w:r>
    </w:p>
    <w:p w14:paraId="744088DC" w14:textId="77777777" w:rsidR="00025360" w:rsidRPr="00D751CA" w:rsidRDefault="00025360" w:rsidP="006730D2">
      <w:pPr>
        <w:pStyle w:val="ListParagraph"/>
        <w:numPr>
          <w:ilvl w:val="0"/>
          <w:numId w:val="21"/>
        </w:numPr>
        <w:rPr>
          <w:rFonts w:cs="Times New Roman"/>
          <w:b/>
          <w:sz w:val="24"/>
          <w:szCs w:val="24"/>
        </w:rPr>
      </w:pPr>
      <w:r>
        <w:rPr>
          <w:rFonts w:cs="Times New Roman"/>
          <w:sz w:val="24"/>
          <w:szCs w:val="24"/>
        </w:rPr>
        <w:lastRenderedPageBreak/>
        <w:t>Turn on the BSC and wait for the air to purge (10 minutes) to prevent product contamination.</w:t>
      </w:r>
    </w:p>
    <w:p w14:paraId="6ACF5B40" w14:textId="77777777" w:rsidR="00D751CA" w:rsidRPr="00025360" w:rsidRDefault="00D751CA" w:rsidP="006730D2">
      <w:pPr>
        <w:pStyle w:val="ListParagraph"/>
        <w:rPr>
          <w:rFonts w:cs="Times New Roman"/>
          <w:b/>
          <w:sz w:val="24"/>
          <w:szCs w:val="24"/>
        </w:rPr>
      </w:pPr>
    </w:p>
    <w:p w14:paraId="2FECA5DB" w14:textId="77777777" w:rsidR="00025360" w:rsidRPr="00D751CA" w:rsidRDefault="00025360" w:rsidP="006730D2">
      <w:pPr>
        <w:pStyle w:val="ListParagraph"/>
        <w:numPr>
          <w:ilvl w:val="0"/>
          <w:numId w:val="21"/>
        </w:numPr>
        <w:rPr>
          <w:rFonts w:cs="Times New Roman"/>
          <w:b/>
          <w:sz w:val="24"/>
          <w:szCs w:val="24"/>
        </w:rPr>
      </w:pPr>
      <w:r>
        <w:rPr>
          <w:rFonts w:cs="Times New Roman"/>
          <w:sz w:val="24"/>
          <w:szCs w:val="24"/>
        </w:rPr>
        <w:t>Put on a lab coat or solid front gown</w:t>
      </w:r>
      <w:r w:rsidR="006730D2">
        <w:rPr>
          <w:rFonts w:cs="Times New Roman"/>
          <w:sz w:val="24"/>
          <w:szCs w:val="24"/>
        </w:rPr>
        <w:t xml:space="preserve"> (those with snaps and fitted cuffs are recommended)</w:t>
      </w:r>
      <w:r>
        <w:rPr>
          <w:rFonts w:cs="Times New Roman"/>
          <w:sz w:val="24"/>
          <w:szCs w:val="24"/>
        </w:rPr>
        <w:t xml:space="preserve"> and gloves (additional PPE such as eye or respiratory protection may be required based upon risk assessment).</w:t>
      </w:r>
    </w:p>
    <w:p w14:paraId="24A382ED" w14:textId="77777777" w:rsidR="00D751CA" w:rsidRPr="00025360" w:rsidRDefault="00D751CA" w:rsidP="006730D2">
      <w:pPr>
        <w:pStyle w:val="ListParagraph"/>
        <w:rPr>
          <w:rFonts w:cs="Times New Roman"/>
          <w:b/>
          <w:sz w:val="24"/>
          <w:szCs w:val="24"/>
        </w:rPr>
      </w:pPr>
    </w:p>
    <w:p w14:paraId="2FE272B3" w14:textId="77777777" w:rsidR="00025360" w:rsidRPr="00D751CA" w:rsidRDefault="00025360" w:rsidP="006730D2">
      <w:pPr>
        <w:pStyle w:val="ListParagraph"/>
        <w:numPr>
          <w:ilvl w:val="0"/>
          <w:numId w:val="21"/>
        </w:numPr>
        <w:rPr>
          <w:rFonts w:cs="Times New Roman"/>
          <w:b/>
          <w:sz w:val="24"/>
          <w:szCs w:val="24"/>
        </w:rPr>
      </w:pPr>
      <w:r>
        <w:rPr>
          <w:rFonts w:cs="Times New Roman"/>
          <w:sz w:val="24"/>
          <w:szCs w:val="24"/>
        </w:rPr>
        <w:t>Ensure that the BSC has been certified within the last 365 days.</w:t>
      </w:r>
    </w:p>
    <w:p w14:paraId="1D570423" w14:textId="77777777" w:rsidR="00D751CA" w:rsidRPr="00025360" w:rsidRDefault="00D751CA" w:rsidP="006730D2">
      <w:pPr>
        <w:pStyle w:val="ListParagraph"/>
        <w:rPr>
          <w:rFonts w:cs="Times New Roman"/>
          <w:b/>
          <w:sz w:val="24"/>
          <w:szCs w:val="24"/>
        </w:rPr>
      </w:pPr>
    </w:p>
    <w:p w14:paraId="2E4674A7" w14:textId="77777777" w:rsidR="00025360" w:rsidRPr="00D751CA" w:rsidRDefault="00025360" w:rsidP="006730D2">
      <w:pPr>
        <w:pStyle w:val="ListParagraph"/>
        <w:numPr>
          <w:ilvl w:val="0"/>
          <w:numId w:val="21"/>
        </w:numPr>
        <w:rPr>
          <w:rFonts w:cs="Times New Roman"/>
          <w:b/>
          <w:sz w:val="24"/>
          <w:szCs w:val="24"/>
        </w:rPr>
      </w:pPr>
      <w:r>
        <w:rPr>
          <w:rFonts w:cs="Times New Roman"/>
          <w:sz w:val="24"/>
          <w:szCs w:val="24"/>
        </w:rPr>
        <w:t>Ensure that the drain valve is closed so that any spills are contained within the cabinet.</w:t>
      </w:r>
    </w:p>
    <w:p w14:paraId="5FF5FE83" w14:textId="77777777" w:rsidR="00D751CA" w:rsidRPr="00025360" w:rsidRDefault="00D751CA" w:rsidP="006730D2">
      <w:pPr>
        <w:pStyle w:val="ListParagraph"/>
        <w:rPr>
          <w:rFonts w:cs="Times New Roman"/>
          <w:b/>
          <w:sz w:val="24"/>
          <w:szCs w:val="24"/>
        </w:rPr>
      </w:pPr>
    </w:p>
    <w:p w14:paraId="7B31CB3E" w14:textId="77777777" w:rsidR="00025360" w:rsidRPr="00D751CA" w:rsidRDefault="00025360" w:rsidP="006730D2">
      <w:pPr>
        <w:pStyle w:val="ListParagraph"/>
        <w:numPr>
          <w:ilvl w:val="0"/>
          <w:numId w:val="21"/>
        </w:numPr>
        <w:rPr>
          <w:rFonts w:cs="Times New Roman"/>
          <w:b/>
          <w:sz w:val="24"/>
          <w:szCs w:val="24"/>
        </w:rPr>
      </w:pPr>
      <w:r>
        <w:rPr>
          <w:rFonts w:cs="Times New Roman"/>
          <w:sz w:val="24"/>
          <w:szCs w:val="24"/>
        </w:rPr>
        <w:t>Adjust the seat to the proper height (armpits should be level with the view screen; feet should be on the floor or foot rest).</w:t>
      </w:r>
    </w:p>
    <w:p w14:paraId="404EF9B1" w14:textId="77777777" w:rsidR="00D751CA" w:rsidRPr="00025360" w:rsidRDefault="00D751CA" w:rsidP="006730D2">
      <w:pPr>
        <w:pStyle w:val="ListParagraph"/>
        <w:rPr>
          <w:rFonts w:cs="Times New Roman"/>
          <w:b/>
          <w:sz w:val="24"/>
          <w:szCs w:val="24"/>
        </w:rPr>
      </w:pPr>
    </w:p>
    <w:p w14:paraId="30CDD1FE" w14:textId="77777777" w:rsidR="00025360" w:rsidRPr="00025360" w:rsidRDefault="00025360" w:rsidP="006730D2">
      <w:pPr>
        <w:pStyle w:val="ListParagraph"/>
        <w:numPr>
          <w:ilvl w:val="0"/>
          <w:numId w:val="21"/>
        </w:numPr>
        <w:rPr>
          <w:rFonts w:cs="Times New Roman"/>
          <w:b/>
          <w:sz w:val="24"/>
          <w:szCs w:val="24"/>
        </w:rPr>
      </w:pPr>
      <w:r>
        <w:rPr>
          <w:rFonts w:cs="Times New Roman"/>
          <w:sz w:val="24"/>
          <w:szCs w:val="24"/>
        </w:rPr>
        <w:t xml:space="preserve">Disinfect </w:t>
      </w:r>
      <w:r>
        <w:rPr>
          <w:rFonts w:cs="Times New Roman"/>
          <w:sz w:val="24"/>
          <w:szCs w:val="24"/>
          <w:u w:val="single"/>
        </w:rPr>
        <w:t>all</w:t>
      </w:r>
      <w:r>
        <w:rPr>
          <w:rFonts w:cs="Times New Roman"/>
          <w:sz w:val="24"/>
          <w:szCs w:val="24"/>
        </w:rPr>
        <w:t xml:space="preserve"> surfaces within the BSC (work surface, walls, interior of sash).</w:t>
      </w:r>
    </w:p>
    <w:p w14:paraId="62FDDD2E" w14:textId="77777777" w:rsidR="00025360" w:rsidRPr="00D751CA" w:rsidRDefault="00025360" w:rsidP="006730D2">
      <w:pPr>
        <w:pStyle w:val="ListParagraph"/>
        <w:numPr>
          <w:ilvl w:val="1"/>
          <w:numId w:val="21"/>
        </w:numPr>
        <w:rPr>
          <w:rFonts w:cs="Times New Roman"/>
          <w:b/>
          <w:sz w:val="24"/>
          <w:szCs w:val="24"/>
        </w:rPr>
      </w:pPr>
      <w:r>
        <w:rPr>
          <w:rFonts w:cs="Times New Roman"/>
          <w:sz w:val="24"/>
          <w:szCs w:val="24"/>
        </w:rPr>
        <w:t>Note:  Bleach can be corrosive.  Rinse with sterile water if bleach is used.</w:t>
      </w:r>
    </w:p>
    <w:p w14:paraId="401B1ABB" w14:textId="77777777" w:rsidR="00D751CA" w:rsidRPr="00025360" w:rsidRDefault="00D751CA" w:rsidP="006730D2">
      <w:pPr>
        <w:pStyle w:val="ListParagraph"/>
        <w:ind w:left="1440"/>
        <w:rPr>
          <w:rFonts w:cs="Times New Roman"/>
          <w:b/>
          <w:sz w:val="24"/>
          <w:szCs w:val="24"/>
        </w:rPr>
      </w:pPr>
    </w:p>
    <w:p w14:paraId="6ADD5CC9" w14:textId="77777777" w:rsidR="00025360" w:rsidRPr="00D751CA" w:rsidRDefault="00025360" w:rsidP="006730D2">
      <w:pPr>
        <w:pStyle w:val="ListParagraph"/>
        <w:numPr>
          <w:ilvl w:val="0"/>
          <w:numId w:val="21"/>
        </w:numPr>
        <w:rPr>
          <w:rFonts w:cs="Times New Roman"/>
          <w:b/>
          <w:sz w:val="24"/>
          <w:szCs w:val="24"/>
        </w:rPr>
      </w:pPr>
      <w:r>
        <w:rPr>
          <w:rFonts w:cs="Times New Roman"/>
          <w:sz w:val="24"/>
          <w:szCs w:val="24"/>
        </w:rPr>
        <w:t>Set up work items so that clean items are on one side of the cabinet and dirty items are on the other, leaving the middle section as a work area.</w:t>
      </w:r>
    </w:p>
    <w:p w14:paraId="493D7797" w14:textId="77777777" w:rsidR="00D751CA" w:rsidRPr="00025360" w:rsidRDefault="00D751CA" w:rsidP="006730D2">
      <w:pPr>
        <w:pStyle w:val="ListParagraph"/>
        <w:rPr>
          <w:rFonts w:cs="Times New Roman"/>
          <w:b/>
          <w:sz w:val="24"/>
          <w:szCs w:val="24"/>
        </w:rPr>
      </w:pPr>
    </w:p>
    <w:p w14:paraId="5621BD56" w14:textId="77777777" w:rsidR="00025360" w:rsidRPr="00D751CA" w:rsidRDefault="00025360" w:rsidP="006730D2">
      <w:pPr>
        <w:pStyle w:val="ListParagraph"/>
        <w:numPr>
          <w:ilvl w:val="0"/>
          <w:numId w:val="21"/>
        </w:numPr>
        <w:rPr>
          <w:rFonts w:cs="Times New Roman"/>
          <w:b/>
          <w:sz w:val="24"/>
          <w:szCs w:val="24"/>
        </w:rPr>
      </w:pPr>
      <w:r>
        <w:rPr>
          <w:rFonts w:cs="Times New Roman"/>
          <w:sz w:val="24"/>
          <w:szCs w:val="24"/>
        </w:rPr>
        <w:t>Ensure that nothing is blocking the front grill of the BSC.</w:t>
      </w:r>
    </w:p>
    <w:p w14:paraId="67697225" w14:textId="77777777" w:rsidR="00D751CA" w:rsidRPr="00025360" w:rsidRDefault="00D751CA" w:rsidP="006730D2">
      <w:pPr>
        <w:pStyle w:val="ListParagraph"/>
        <w:rPr>
          <w:rFonts w:cs="Times New Roman"/>
          <w:b/>
          <w:sz w:val="24"/>
          <w:szCs w:val="24"/>
        </w:rPr>
      </w:pPr>
    </w:p>
    <w:p w14:paraId="534CD07A" w14:textId="77777777" w:rsidR="00025360" w:rsidRPr="006A51F5" w:rsidRDefault="00025360" w:rsidP="006730D2">
      <w:pPr>
        <w:pStyle w:val="ListParagraph"/>
        <w:numPr>
          <w:ilvl w:val="0"/>
          <w:numId w:val="21"/>
        </w:numPr>
        <w:rPr>
          <w:rFonts w:cs="Times New Roman"/>
          <w:b/>
          <w:sz w:val="24"/>
          <w:szCs w:val="24"/>
        </w:rPr>
      </w:pPr>
      <w:r>
        <w:rPr>
          <w:rFonts w:cs="Times New Roman"/>
          <w:sz w:val="24"/>
          <w:szCs w:val="24"/>
        </w:rPr>
        <w:t>Ensure that the view screen is in the proper position as determined by the cabinet’s manufacturer.</w:t>
      </w:r>
    </w:p>
    <w:p w14:paraId="44E6CCC2" w14:textId="77777777" w:rsidR="006A51F5" w:rsidRPr="00025360" w:rsidRDefault="006A51F5" w:rsidP="006730D2">
      <w:pPr>
        <w:pStyle w:val="ListParagraph"/>
        <w:spacing w:after="0"/>
        <w:rPr>
          <w:rFonts w:cs="Times New Roman"/>
          <w:b/>
          <w:sz w:val="24"/>
          <w:szCs w:val="24"/>
        </w:rPr>
      </w:pPr>
    </w:p>
    <w:p w14:paraId="654A12A7" w14:textId="77777777" w:rsidR="00025360" w:rsidRDefault="00025360" w:rsidP="006730D2">
      <w:pPr>
        <w:spacing w:after="0"/>
        <w:rPr>
          <w:rFonts w:cs="Times New Roman"/>
          <w:b/>
          <w:sz w:val="24"/>
          <w:szCs w:val="24"/>
        </w:rPr>
      </w:pPr>
      <w:r>
        <w:rPr>
          <w:rFonts w:cs="Times New Roman"/>
          <w:b/>
          <w:sz w:val="24"/>
          <w:szCs w:val="24"/>
        </w:rPr>
        <w:t>Working in a BSC:</w:t>
      </w:r>
    </w:p>
    <w:p w14:paraId="65BA8B40" w14:textId="77777777" w:rsidR="00025360" w:rsidRDefault="007A1707" w:rsidP="006730D2">
      <w:pPr>
        <w:pStyle w:val="ListParagraph"/>
        <w:numPr>
          <w:ilvl w:val="0"/>
          <w:numId w:val="22"/>
        </w:numPr>
        <w:rPr>
          <w:rFonts w:cs="Times New Roman"/>
          <w:sz w:val="24"/>
          <w:szCs w:val="24"/>
        </w:rPr>
      </w:pPr>
      <w:r>
        <w:rPr>
          <w:rFonts w:cs="Times New Roman"/>
          <w:sz w:val="24"/>
          <w:szCs w:val="24"/>
        </w:rPr>
        <w:t>Limit traffic in the area when the BSC is in use.</w:t>
      </w:r>
    </w:p>
    <w:p w14:paraId="407CF662" w14:textId="77777777" w:rsidR="00A257DA" w:rsidRDefault="00A257DA" w:rsidP="006730D2">
      <w:pPr>
        <w:pStyle w:val="ListParagraph"/>
        <w:rPr>
          <w:rFonts w:cs="Times New Roman"/>
          <w:sz w:val="24"/>
          <w:szCs w:val="24"/>
        </w:rPr>
      </w:pPr>
    </w:p>
    <w:p w14:paraId="1504E92B" w14:textId="77777777" w:rsidR="007A1707" w:rsidRDefault="00BB4AB0" w:rsidP="006730D2">
      <w:pPr>
        <w:pStyle w:val="ListParagraph"/>
        <w:numPr>
          <w:ilvl w:val="0"/>
          <w:numId w:val="22"/>
        </w:numPr>
        <w:rPr>
          <w:rFonts w:cs="Times New Roman"/>
          <w:sz w:val="24"/>
          <w:szCs w:val="24"/>
        </w:rPr>
      </w:pPr>
      <w:r>
        <w:rPr>
          <w:rFonts w:cs="Times New Roman"/>
          <w:sz w:val="24"/>
          <w:szCs w:val="24"/>
        </w:rPr>
        <w:t xml:space="preserve">Conduct work in the center of the cabinet as far back as comfortably possible.  </w:t>
      </w:r>
    </w:p>
    <w:p w14:paraId="7871C8BF" w14:textId="77777777" w:rsidR="00A257DA" w:rsidRDefault="00A257DA" w:rsidP="006730D2">
      <w:pPr>
        <w:pStyle w:val="ListParagraph"/>
        <w:rPr>
          <w:rFonts w:cs="Times New Roman"/>
          <w:sz w:val="24"/>
          <w:szCs w:val="24"/>
        </w:rPr>
      </w:pPr>
    </w:p>
    <w:p w14:paraId="402F3515" w14:textId="77777777" w:rsidR="00A257DA" w:rsidRDefault="00BB4AB0" w:rsidP="006730D2">
      <w:pPr>
        <w:pStyle w:val="ListParagraph"/>
        <w:numPr>
          <w:ilvl w:val="0"/>
          <w:numId w:val="22"/>
        </w:numPr>
        <w:rPr>
          <w:rFonts w:cs="Times New Roman"/>
          <w:sz w:val="24"/>
          <w:szCs w:val="24"/>
        </w:rPr>
      </w:pPr>
      <w:r>
        <w:rPr>
          <w:rFonts w:cs="Times New Roman"/>
          <w:sz w:val="24"/>
          <w:szCs w:val="24"/>
        </w:rPr>
        <w:t>Move slowly and deliberately while working.</w:t>
      </w:r>
    </w:p>
    <w:p w14:paraId="6E143D78" w14:textId="77777777" w:rsidR="00BB4AB0" w:rsidRDefault="00BB4AB0" w:rsidP="006730D2">
      <w:pPr>
        <w:pStyle w:val="ListParagraph"/>
        <w:rPr>
          <w:rFonts w:cs="Times New Roman"/>
          <w:sz w:val="24"/>
          <w:szCs w:val="24"/>
        </w:rPr>
      </w:pPr>
      <w:r>
        <w:rPr>
          <w:rFonts w:cs="Times New Roman"/>
          <w:sz w:val="24"/>
          <w:szCs w:val="24"/>
        </w:rPr>
        <w:t xml:space="preserve">  </w:t>
      </w:r>
    </w:p>
    <w:p w14:paraId="19871271" w14:textId="77777777" w:rsidR="00BB4AB0" w:rsidRDefault="00BB4AB0" w:rsidP="006730D2">
      <w:pPr>
        <w:pStyle w:val="ListParagraph"/>
        <w:numPr>
          <w:ilvl w:val="0"/>
          <w:numId w:val="22"/>
        </w:numPr>
        <w:rPr>
          <w:rFonts w:cs="Times New Roman"/>
          <w:sz w:val="24"/>
          <w:szCs w:val="24"/>
        </w:rPr>
      </w:pPr>
      <w:r>
        <w:rPr>
          <w:rFonts w:cs="Times New Roman"/>
          <w:sz w:val="24"/>
          <w:szCs w:val="24"/>
        </w:rPr>
        <w:t>Move arms straight in, perpendicular to the opening and wait for one minute to start manipulations; do not use sideways or sweeping motions in order to prevent airflow disruption.</w:t>
      </w:r>
    </w:p>
    <w:p w14:paraId="6DDB379D" w14:textId="77777777" w:rsidR="00A257DA" w:rsidRDefault="00A257DA" w:rsidP="006730D2">
      <w:pPr>
        <w:pStyle w:val="ListParagraph"/>
        <w:rPr>
          <w:rFonts w:cs="Times New Roman"/>
          <w:sz w:val="24"/>
          <w:szCs w:val="24"/>
        </w:rPr>
      </w:pPr>
    </w:p>
    <w:p w14:paraId="0DF17594" w14:textId="77777777" w:rsidR="00BB4AB0" w:rsidRDefault="00BB4AB0" w:rsidP="006730D2">
      <w:pPr>
        <w:pStyle w:val="ListParagraph"/>
        <w:numPr>
          <w:ilvl w:val="0"/>
          <w:numId w:val="22"/>
        </w:numPr>
        <w:rPr>
          <w:rFonts w:cs="Times New Roman"/>
          <w:sz w:val="24"/>
          <w:szCs w:val="24"/>
        </w:rPr>
      </w:pPr>
      <w:r>
        <w:rPr>
          <w:rFonts w:cs="Times New Roman"/>
          <w:sz w:val="24"/>
          <w:szCs w:val="24"/>
        </w:rPr>
        <w:t>Use good aseptic microbial technique.</w:t>
      </w:r>
    </w:p>
    <w:p w14:paraId="033865D8" w14:textId="77777777" w:rsidR="00A257DA" w:rsidRDefault="00A257DA" w:rsidP="006730D2">
      <w:pPr>
        <w:pStyle w:val="ListParagraph"/>
        <w:rPr>
          <w:rFonts w:cs="Times New Roman"/>
          <w:sz w:val="24"/>
          <w:szCs w:val="24"/>
        </w:rPr>
      </w:pPr>
    </w:p>
    <w:p w14:paraId="25A7AFFD" w14:textId="77777777" w:rsidR="00BB4AB0" w:rsidRDefault="00BB4AB0" w:rsidP="006730D2">
      <w:pPr>
        <w:pStyle w:val="ListParagraph"/>
        <w:numPr>
          <w:ilvl w:val="0"/>
          <w:numId w:val="22"/>
        </w:numPr>
        <w:rPr>
          <w:rFonts w:cs="Times New Roman"/>
          <w:sz w:val="24"/>
          <w:szCs w:val="24"/>
        </w:rPr>
      </w:pPr>
      <w:r>
        <w:rPr>
          <w:rFonts w:cs="Times New Roman"/>
          <w:sz w:val="24"/>
          <w:szCs w:val="24"/>
        </w:rPr>
        <w:t>Do not use open flames or flammable gas in the BSC.  Open flames inside of a BSC can disrupt the airflow, compromising protection of both the worker and the material being handled.  Open flames are extremely dangerous around flammable materials, such as ethanol, which is often found in a BSC.  Electric incinerators, touch plate microburners, and disposable sterile instruments are excellent alternatives.</w:t>
      </w:r>
    </w:p>
    <w:p w14:paraId="2D17504F" w14:textId="77777777" w:rsidR="00C626EE" w:rsidRDefault="00C626EE" w:rsidP="006730D2">
      <w:pPr>
        <w:pStyle w:val="ListParagraph"/>
        <w:rPr>
          <w:rFonts w:cs="Times New Roman"/>
          <w:sz w:val="24"/>
          <w:szCs w:val="24"/>
        </w:rPr>
      </w:pPr>
    </w:p>
    <w:p w14:paraId="7270B78B" w14:textId="77777777" w:rsidR="00BB4AB0" w:rsidRDefault="00BB4AB0" w:rsidP="006730D2">
      <w:pPr>
        <w:pStyle w:val="ListParagraph"/>
        <w:numPr>
          <w:ilvl w:val="0"/>
          <w:numId w:val="22"/>
        </w:numPr>
        <w:rPr>
          <w:rFonts w:cs="Times New Roman"/>
          <w:sz w:val="24"/>
          <w:szCs w:val="24"/>
        </w:rPr>
      </w:pPr>
      <w:r>
        <w:rPr>
          <w:rFonts w:cs="Times New Roman"/>
          <w:sz w:val="24"/>
          <w:szCs w:val="24"/>
        </w:rPr>
        <w:t>Only use grounded electrical equipment inside of the cabinet.</w:t>
      </w:r>
    </w:p>
    <w:p w14:paraId="693E4F52" w14:textId="77777777" w:rsidR="00C626EE" w:rsidRDefault="00C626EE" w:rsidP="006730D2">
      <w:pPr>
        <w:pStyle w:val="ListParagraph"/>
        <w:rPr>
          <w:rFonts w:cs="Times New Roman"/>
          <w:sz w:val="24"/>
          <w:szCs w:val="24"/>
        </w:rPr>
      </w:pPr>
    </w:p>
    <w:p w14:paraId="1675F880" w14:textId="77777777" w:rsidR="00BB4AB0" w:rsidRDefault="00781127" w:rsidP="006730D2">
      <w:pPr>
        <w:pStyle w:val="ListParagraph"/>
        <w:numPr>
          <w:ilvl w:val="0"/>
          <w:numId w:val="22"/>
        </w:numPr>
        <w:rPr>
          <w:rFonts w:cs="Times New Roman"/>
          <w:sz w:val="24"/>
          <w:szCs w:val="24"/>
        </w:rPr>
      </w:pPr>
      <w:r>
        <w:rPr>
          <w:rFonts w:cs="Times New Roman"/>
          <w:sz w:val="24"/>
          <w:szCs w:val="24"/>
        </w:rPr>
        <w:t>If a spill occurs, follow the laboratory spill cleanup procedures.</w:t>
      </w:r>
    </w:p>
    <w:p w14:paraId="46CAF5B4" w14:textId="77777777" w:rsidR="00C626EE" w:rsidRDefault="00C626EE" w:rsidP="006730D2">
      <w:pPr>
        <w:pStyle w:val="ListParagraph"/>
        <w:rPr>
          <w:rFonts w:cs="Times New Roman"/>
          <w:sz w:val="24"/>
          <w:szCs w:val="24"/>
        </w:rPr>
      </w:pPr>
    </w:p>
    <w:p w14:paraId="7340E4DC" w14:textId="77777777" w:rsidR="006D3D6F" w:rsidRDefault="00781127" w:rsidP="006730D2">
      <w:pPr>
        <w:pStyle w:val="ListParagraph"/>
        <w:numPr>
          <w:ilvl w:val="0"/>
          <w:numId w:val="22"/>
        </w:numPr>
        <w:rPr>
          <w:rFonts w:cs="Times New Roman"/>
          <w:sz w:val="24"/>
          <w:szCs w:val="24"/>
        </w:rPr>
      </w:pPr>
      <w:r>
        <w:rPr>
          <w:rFonts w:cs="Times New Roman"/>
          <w:sz w:val="24"/>
          <w:szCs w:val="24"/>
        </w:rPr>
        <w:t xml:space="preserve">If the BSC alarm sounds while the cabinet is in use, close or cover all vessels containing biohazardous material and report </w:t>
      </w:r>
      <w:r w:rsidR="00A5672B">
        <w:rPr>
          <w:rFonts w:cs="Times New Roman"/>
          <w:sz w:val="24"/>
          <w:szCs w:val="24"/>
        </w:rPr>
        <w:t>t</w:t>
      </w:r>
      <w:r>
        <w:rPr>
          <w:rFonts w:cs="Times New Roman"/>
          <w:sz w:val="24"/>
          <w:szCs w:val="24"/>
        </w:rPr>
        <w:t>he p</w:t>
      </w:r>
      <w:r w:rsidR="006D3D6F">
        <w:rPr>
          <w:rFonts w:cs="Times New Roman"/>
          <w:sz w:val="24"/>
          <w:szCs w:val="24"/>
        </w:rPr>
        <w:t>roblem to the PI or lab manager.</w:t>
      </w:r>
    </w:p>
    <w:p w14:paraId="1B98D066" w14:textId="77777777" w:rsidR="00C626EE" w:rsidRDefault="00C626EE" w:rsidP="00C626EE">
      <w:pPr>
        <w:pStyle w:val="ListParagraph"/>
        <w:spacing w:after="0" w:line="240" w:lineRule="auto"/>
        <w:rPr>
          <w:rFonts w:cs="Times New Roman"/>
          <w:sz w:val="24"/>
          <w:szCs w:val="24"/>
        </w:rPr>
      </w:pPr>
    </w:p>
    <w:p w14:paraId="507F91ED" w14:textId="77777777" w:rsidR="006D3D6F" w:rsidRPr="006D3D6F" w:rsidRDefault="006D3D6F" w:rsidP="00E47DA1">
      <w:pPr>
        <w:spacing w:after="0"/>
        <w:rPr>
          <w:rFonts w:cs="Times New Roman"/>
          <w:sz w:val="24"/>
          <w:szCs w:val="24"/>
        </w:rPr>
      </w:pPr>
      <w:r w:rsidRPr="006D3D6F">
        <w:rPr>
          <w:rFonts w:cs="Times New Roman"/>
          <w:b/>
          <w:sz w:val="24"/>
          <w:szCs w:val="24"/>
        </w:rPr>
        <w:t>Disinfection and Cleanup of the BSC:</w:t>
      </w:r>
    </w:p>
    <w:p w14:paraId="490E05C4" w14:textId="77777777" w:rsidR="00083D03" w:rsidRPr="00C626EE" w:rsidRDefault="00083D03" w:rsidP="00E47DA1">
      <w:pPr>
        <w:numPr>
          <w:ilvl w:val="0"/>
          <w:numId w:val="23"/>
        </w:numPr>
        <w:rPr>
          <w:rFonts w:cs="Times New Roman"/>
          <w:sz w:val="24"/>
          <w:szCs w:val="24"/>
          <w:u w:val="single"/>
        </w:rPr>
      </w:pPr>
      <w:r w:rsidRPr="00083D03">
        <w:rPr>
          <w:rFonts w:cs="Times New Roman"/>
          <w:sz w:val="24"/>
          <w:szCs w:val="24"/>
        </w:rPr>
        <w:t>Place all disposable items that have been exposed to biohazardous material in a biohazard bag within the cabinet.</w:t>
      </w:r>
    </w:p>
    <w:p w14:paraId="3A0013C9" w14:textId="77777777" w:rsidR="00083D03" w:rsidRPr="00C626EE" w:rsidRDefault="00083D03" w:rsidP="00E47DA1">
      <w:pPr>
        <w:numPr>
          <w:ilvl w:val="0"/>
          <w:numId w:val="23"/>
        </w:numPr>
        <w:contextualSpacing/>
        <w:rPr>
          <w:rFonts w:cs="Times New Roman"/>
          <w:sz w:val="24"/>
          <w:szCs w:val="24"/>
          <w:u w:val="single"/>
        </w:rPr>
      </w:pPr>
      <w:r w:rsidRPr="00083D03">
        <w:rPr>
          <w:rFonts w:cs="Times New Roman"/>
          <w:sz w:val="24"/>
          <w:szCs w:val="24"/>
        </w:rPr>
        <w:t>Disinfect items before bringing them outside of the BSC, including the outside of the biohazardous waste bag and PPE.</w:t>
      </w:r>
    </w:p>
    <w:p w14:paraId="3003C8DB" w14:textId="77777777" w:rsidR="00C626EE" w:rsidRPr="00083D03" w:rsidRDefault="00C626EE" w:rsidP="00E47DA1">
      <w:pPr>
        <w:ind w:left="720"/>
        <w:contextualSpacing/>
        <w:rPr>
          <w:rFonts w:cs="Times New Roman"/>
          <w:sz w:val="24"/>
          <w:szCs w:val="24"/>
          <w:u w:val="single"/>
        </w:rPr>
      </w:pPr>
    </w:p>
    <w:p w14:paraId="1C3D544D" w14:textId="77777777" w:rsidR="00083D03" w:rsidRPr="00C626EE" w:rsidRDefault="00083D03" w:rsidP="00E47DA1">
      <w:pPr>
        <w:numPr>
          <w:ilvl w:val="0"/>
          <w:numId w:val="23"/>
        </w:numPr>
        <w:contextualSpacing/>
        <w:rPr>
          <w:rFonts w:cs="Times New Roman"/>
          <w:sz w:val="24"/>
          <w:szCs w:val="24"/>
          <w:u w:val="single"/>
        </w:rPr>
      </w:pPr>
      <w:r w:rsidRPr="00083D03">
        <w:rPr>
          <w:rFonts w:cs="Times New Roman"/>
          <w:sz w:val="24"/>
          <w:szCs w:val="24"/>
        </w:rPr>
        <w:t>Be sure to allow adequate disinfection time for the disinfectant used. Alternatives for bleach or alcohol are preferred.  Bleach has a tend</w:t>
      </w:r>
      <w:r>
        <w:rPr>
          <w:rFonts w:cs="Times New Roman"/>
          <w:sz w:val="24"/>
          <w:szCs w:val="24"/>
        </w:rPr>
        <w:t>ency to corrode stainless steel</w:t>
      </w:r>
      <w:r w:rsidRPr="00083D03">
        <w:rPr>
          <w:rFonts w:cs="Times New Roman"/>
          <w:sz w:val="24"/>
          <w:szCs w:val="24"/>
        </w:rPr>
        <w:t xml:space="preserve"> and even 70% alcoho</w:t>
      </w:r>
      <w:r>
        <w:rPr>
          <w:rFonts w:cs="Times New Roman"/>
          <w:sz w:val="24"/>
          <w:szCs w:val="24"/>
        </w:rPr>
        <w:t>l evaporates very quickly</w:t>
      </w:r>
      <w:r w:rsidRPr="00083D03">
        <w:rPr>
          <w:rFonts w:cs="Times New Roman"/>
          <w:sz w:val="24"/>
          <w:szCs w:val="24"/>
        </w:rPr>
        <w:t>.</w:t>
      </w:r>
    </w:p>
    <w:p w14:paraId="77D7C02C" w14:textId="77777777" w:rsidR="00C626EE" w:rsidRPr="00083D03" w:rsidRDefault="00C626EE" w:rsidP="00E47DA1">
      <w:pPr>
        <w:ind w:left="720"/>
        <w:contextualSpacing/>
        <w:rPr>
          <w:rFonts w:cs="Times New Roman"/>
          <w:sz w:val="24"/>
          <w:szCs w:val="24"/>
          <w:u w:val="single"/>
        </w:rPr>
      </w:pPr>
    </w:p>
    <w:p w14:paraId="2AF44CA6" w14:textId="77777777" w:rsidR="00083D03" w:rsidRPr="00C626EE" w:rsidRDefault="00083D03" w:rsidP="00E47DA1">
      <w:pPr>
        <w:numPr>
          <w:ilvl w:val="0"/>
          <w:numId w:val="23"/>
        </w:numPr>
        <w:contextualSpacing/>
        <w:rPr>
          <w:rFonts w:cs="Times New Roman"/>
          <w:sz w:val="24"/>
          <w:szCs w:val="24"/>
          <w:u w:val="single"/>
        </w:rPr>
      </w:pPr>
      <w:r w:rsidRPr="00083D03">
        <w:rPr>
          <w:rFonts w:cs="Times New Roman"/>
          <w:sz w:val="24"/>
          <w:szCs w:val="24"/>
        </w:rPr>
        <w:t xml:space="preserve">Disinfect all surfaces in the cabinet, including the work surface, interior walls, and inside of sash with a disinfectant and proper contact time that is appropriate for the particular biohazardous material used. </w:t>
      </w:r>
      <w:r w:rsidRPr="00F6600F">
        <w:rPr>
          <w:rFonts w:cs="Times New Roman"/>
          <w:b/>
          <w:sz w:val="24"/>
          <w:szCs w:val="24"/>
        </w:rPr>
        <w:t>Never put your head inside the BSC!</w:t>
      </w:r>
      <w:r w:rsidRPr="00083D03">
        <w:rPr>
          <w:rFonts w:cs="Times New Roman"/>
          <w:sz w:val="24"/>
          <w:szCs w:val="24"/>
        </w:rPr>
        <w:t xml:space="preserve"> </w:t>
      </w:r>
    </w:p>
    <w:p w14:paraId="792D4F19" w14:textId="77777777" w:rsidR="00C626EE" w:rsidRPr="00083D03" w:rsidRDefault="00C626EE" w:rsidP="00E47DA1">
      <w:pPr>
        <w:ind w:left="720"/>
        <w:contextualSpacing/>
        <w:rPr>
          <w:rFonts w:cs="Times New Roman"/>
          <w:sz w:val="24"/>
          <w:szCs w:val="24"/>
          <w:u w:val="single"/>
        </w:rPr>
      </w:pPr>
    </w:p>
    <w:p w14:paraId="5A406745" w14:textId="77777777" w:rsidR="00083D03" w:rsidRPr="00C626EE" w:rsidRDefault="00083D03" w:rsidP="00E47DA1">
      <w:pPr>
        <w:numPr>
          <w:ilvl w:val="0"/>
          <w:numId w:val="23"/>
        </w:numPr>
        <w:contextualSpacing/>
        <w:rPr>
          <w:rFonts w:cs="Times New Roman"/>
          <w:sz w:val="24"/>
          <w:szCs w:val="24"/>
          <w:u w:val="single"/>
        </w:rPr>
      </w:pPr>
      <w:r w:rsidRPr="00083D03">
        <w:rPr>
          <w:rFonts w:cs="Times New Roman"/>
          <w:sz w:val="24"/>
          <w:szCs w:val="24"/>
        </w:rPr>
        <w:t xml:space="preserve">UV lights should not be the only means used to disinfect a BSC because the light cannot penetrate organic material and its efficiency decreases over time. Be sure the UV light is turned off before beginning work and when occupants are in the laboratory because exposure to UV light for a prolonged period will cause burns. </w:t>
      </w:r>
    </w:p>
    <w:p w14:paraId="73C69F33" w14:textId="77777777" w:rsidR="00C626EE" w:rsidRPr="00083D03" w:rsidRDefault="00C626EE" w:rsidP="00E47DA1">
      <w:pPr>
        <w:ind w:left="720"/>
        <w:contextualSpacing/>
        <w:rPr>
          <w:rFonts w:cs="Times New Roman"/>
          <w:sz w:val="24"/>
          <w:szCs w:val="24"/>
          <w:u w:val="single"/>
        </w:rPr>
      </w:pPr>
    </w:p>
    <w:p w14:paraId="25D65F44" w14:textId="77777777" w:rsidR="00083D03" w:rsidRPr="00C626EE" w:rsidRDefault="00083D03" w:rsidP="00E47DA1">
      <w:pPr>
        <w:numPr>
          <w:ilvl w:val="0"/>
          <w:numId w:val="23"/>
        </w:numPr>
        <w:contextualSpacing/>
        <w:rPr>
          <w:rFonts w:cs="Times New Roman"/>
          <w:sz w:val="24"/>
          <w:szCs w:val="24"/>
          <w:u w:val="single"/>
        </w:rPr>
      </w:pPr>
      <w:r w:rsidRPr="00083D03">
        <w:rPr>
          <w:rFonts w:cs="Times New Roman"/>
          <w:sz w:val="24"/>
          <w:szCs w:val="24"/>
        </w:rPr>
        <w:t>Schedule routine thorough cleanings of the BSC to include cleaning the pan underneath the work surface.</w:t>
      </w:r>
    </w:p>
    <w:p w14:paraId="2C11715F" w14:textId="77777777" w:rsidR="00C626EE" w:rsidRPr="00D7327F" w:rsidRDefault="00C626EE" w:rsidP="00D7327F">
      <w:pPr>
        <w:ind w:left="360"/>
        <w:rPr>
          <w:rFonts w:cs="Times New Roman"/>
          <w:sz w:val="24"/>
          <w:szCs w:val="24"/>
          <w:u w:val="single"/>
        </w:rPr>
      </w:pPr>
    </w:p>
    <w:p w14:paraId="34370FCC" w14:textId="77777777" w:rsidR="006D3D6F" w:rsidRDefault="00083D03" w:rsidP="00E47DA1">
      <w:pPr>
        <w:numPr>
          <w:ilvl w:val="0"/>
          <w:numId w:val="23"/>
        </w:numPr>
        <w:contextualSpacing/>
        <w:rPr>
          <w:rFonts w:cs="Times New Roman"/>
          <w:sz w:val="24"/>
          <w:szCs w:val="24"/>
        </w:rPr>
      </w:pPr>
      <w:r>
        <w:rPr>
          <w:rFonts w:cs="Times New Roman"/>
          <w:sz w:val="24"/>
          <w:szCs w:val="24"/>
        </w:rPr>
        <w:lastRenderedPageBreak/>
        <w:t>If the BSC does not remain on at all times, l</w:t>
      </w:r>
      <w:r w:rsidRPr="00083D03">
        <w:rPr>
          <w:rFonts w:cs="Times New Roman"/>
          <w:sz w:val="24"/>
          <w:szCs w:val="24"/>
        </w:rPr>
        <w:t>eave</w:t>
      </w:r>
      <w:r>
        <w:rPr>
          <w:rFonts w:cs="Times New Roman"/>
          <w:sz w:val="24"/>
          <w:szCs w:val="24"/>
        </w:rPr>
        <w:t xml:space="preserve"> the</w:t>
      </w:r>
      <w:r w:rsidRPr="00083D03">
        <w:rPr>
          <w:rFonts w:cs="Times New Roman"/>
          <w:sz w:val="24"/>
          <w:szCs w:val="24"/>
        </w:rPr>
        <w:t xml:space="preserve"> blower on for an additional 5-10 minutes</w:t>
      </w:r>
      <w:r>
        <w:rPr>
          <w:rFonts w:cs="Times New Roman"/>
          <w:sz w:val="24"/>
          <w:szCs w:val="24"/>
        </w:rPr>
        <w:t xml:space="preserve"> once disinfection is complete.  </w:t>
      </w:r>
    </w:p>
    <w:p w14:paraId="3F65C71F" w14:textId="77777777" w:rsidR="007015C0" w:rsidRDefault="007015C0" w:rsidP="00C626EE">
      <w:pPr>
        <w:spacing w:before="0" w:after="0" w:line="240" w:lineRule="auto"/>
        <w:ind w:left="720"/>
        <w:contextualSpacing/>
        <w:rPr>
          <w:rFonts w:cs="Times New Roman"/>
          <w:sz w:val="24"/>
          <w:szCs w:val="24"/>
        </w:rPr>
      </w:pPr>
    </w:p>
    <w:tbl>
      <w:tblPr>
        <w:tblStyle w:val="TableGrid"/>
        <w:tblW w:w="0" w:type="auto"/>
        <w:tblLook w:val="04A0" w:firstRow="1" w:lastRow="0" w:firstColumn="1" w:lastColumn="0" w:noHBand="0" w:noVBand="1"/>
      </w:tblPr>
      <w:tblGrid>
        <w:gridCol w:w="5130"/>
      </w:tblGrid>
      <w:tr w:rsidR="007015C0" w14:paraId="6D3F776F" w14:textId="77777777" w:rsidTr="0075276F">
        <w:tc>
          <w:tcPr>
            <w:tcW w:w="5130" w:type="dxa"/>
            <w:tcBorders>
              <w:top w:val="nil"/>
              <w:left w:val="nil"/>
              <w:bottom w:val="single" w:sz="12" w:space="0" w:color="FF6600" w:themeColor="accent1"/>
              <w:right w:val="nil"/>
            </w:tcBorders>
          </w:tcPr>
          <w:p w14:paraId="3E94CB13" w14:textId="77777777" w:rsidR="007015C0" w:rsidRPr="00F71161" w:rsidRDefault="007015C0" w:rsidP="00C626EE">
            <w:pPr>
              <w:ind w:hanging="108"/>
              <w:contextualSpacing/>
              <w:rPr>
                <w:b/>
                <w:sz w:val="24"/>
                <w:szCs w:val="24"/>
              </w:rPr>
            </w:pPr>
            <w:r>
              <w:rPr>
                <w:b/>
                <w:sz w:val="24"/>
                <w:szCs w:val="24"/>
              </w:rPr>
              <w:t>Laundry</w:t>
            </w:r>
          </w:p>
        </w:tc>
      </w:tr>
    </w:tbl>
    <w:p w14:paraId="36D5CDDE" w14:textId="06C46A7D" w:rsidR="007015C0" w:rsidRDefault="007015C0" w:rsidP="00C626EE">
      <w:pPr>
        <w:contextualSpacing/>
        <w:rPr>
          <w:rFonts w:cs="Times New Roman"/>
          <w:sz w:val="24"/>
          <w:szCs w:val="24"/>
        </w:rPr>
      </w:pPr>
      <w:r w:rsidRPr="007015C0">
        <w:rPr>
          <w:rFonts w:cs="Times New Roman"/>
          <w:sz w:val="24"/>
          <w:szCs w:val="24"/>
        </w:rPr>
        <w:t>The OSU</w:t>
      </w:r>
      <w:r w:rsidR="00D7327F">
        <w:rPr>
          <w:rFonts w:cs="Times New Roman"/>
          <w:sz w:val="24"/>
          <w:szCs w:val="24"/>
        </w:rPr>
        <w:t>-CHS</w:t>
      </w:r>
      <w:r w:rsidRPr="007015C0">
        <w:rPr>
          <w:rFonts w:cs="Times New Roman"/>
          <w:sz w:val="24"/>
          <w:szCs w:val="24"/>
        </w:rPr>
        <w:t xml:space="preserve"> IBC recognizes that all University e</w:t>
      </w:r>
      <w:r>
        <w:rPr>
          <w:rFonts w:cs="Times New Roman"/>
          <w:sz w:val="24"/>
          <w:szCs w:val="24"/>
        </w:rPr>
        <w:t xml:space="preserve">mployees have the right </w:t>
      </w:r>
      <w:r w:rsidRPr="007015C0">
        <w:rPr>
          <w:rFonts w:cs="Times New Roman"/>
          <w:sz w:val="24"/>
          <w:szCs w:val="24"/>
        </w:rPr>
        <w:t>and the need to know the properties and potential safety issues and health problems associated with the substances</w:t>
      </w:r>
      <w:r>
        <w:rPr>
          <w:rFonts w:cs="Times New Roman"/>
          <w:sz w:val="24"/>
          <w:szCs w:val="24"/>
        </w:rPr>
        <w:t xml:space="preserve"> to which they may be exposed.  Therefore, non-disposable materials (e.g., lab coats)</w:t>
      </w:r>
      <w:r w:rsidRPr="007015C0">
        <w:rPr>
          <w:rFonts w:cs="Times New Roman"/>
          <w:sz w:val="24"/>
          <w:szCs w:val="24"/>
        </w:rPr>
        <w:t xml:space="preserve"> must be autoclaved or treated with an appropriate disinfectant for the appropriate contact time prior to being taken to any laundry facility.</w:t>
      </w:r>
      <w:r w:rsidR="002C3C0E">
        <w:rPr>
          <w:rFonts w:cs="Times New Roman"/>
          <w:sz w:val="24"/>
          <w:szCs w:val="24"/>
        </w:rPr>
        <w:t xml:space="preserve">  </w:t>
      </w:r>
    </w:p>
    <w:p w14:paraId="434790E5" w14:textId="77777777" w:rsidR="007015C0" w:rsidRDefault="007015C0" w:rsidP="007015C0">
      <w:pPr>
        <w:spacing w:before="0" w:after="0" w:line="240" w:lineRule="auto"/>
        <w:rPr>
          <w:rFonts w:cs="Times New Roman"/>
          <w:sz w:val="24"/>
          <w:szCs w:val="24"/>
        </w:rPr>
      </w:pPr>
    </w:p>
    <w:tbl>
      <w:tblPr>
        <w:tblStyle w:val="TableGrid"/>
        <w:tblW w:w="0" w:type="auto"/>
        <w:tblLook w:val="04A0" w:firstRow="1" w:lastRow="0" w:firstColumn="1" w:lastColumn="0" w:noHBand="0" w:noVBand="1"/>
      </w:tblPr>
      <w:tblGrid>
        <w:gridCol w:w="5130"/>
      </w:tblGrid>
      <w:tr w:rsidR="007015C0" w14:paraId="12F060A5" w14:textId="77777777" w:rsidTr="0075276F">
        <w:tc>
          <w:tcPr>
            <w:tcW w:w="5130" w:type="dxa"/>
            <w:tcBorders>
              <w:top w:val="nil"/>
              <w:left w:val="nil"/>
              <w:bottom w:val="single" w:sz="12" w:space="0" w:color="FF6600" w:themeColor="accent1"/>
              <w:right w:val="nil"/>
            </w:tcBorders>
          </w:tcPr>
          <w:p w14:paraId="2B8E7377" w14:textId="77777777" w:rsidR="007015C0" w:rsidRPr="00F71161" w:rsidRDefault="007015C0" w:rsidP="007015C0">
            <w:pPr>
              <w:ind w:hanging="108"/>
              <w:rPr>
                <w:b/>
                <w:sz w:val="24"/>
                <w:szCs w:val="24"/>
              </w:rPr>
            </w:pPr>
            <w:r>
              <w:rPr>
                <w:b/>
                <w:sz w:val="24"/>
                <w:szCs w:val="24"/>
              </w:rPr>
              <w:t>Housekeeping</w:t>
            </w:r>
          </w:p>
        </w:tc>
      </w:tr>
    </w:tbl>
    <w:p w14:paraId="2AB84733" w14:textId="77777777" w:rsidR="004D2902" w:rsidRDefault="00887418" w:rsidP="00C626EE">
      <w:pPr>
        <w:contextualSpacing/>
        <w:rPr>
          <w:rFonts w:cs="Times New Roman"/>
          <w:sz w:val="24"/>
          <w:szCs w:val="24"/>
        </w:rPr>
      </w:pPr>
      <w:r>
        <w:rPr>
          <w:rFonts w:cs="Times New Roman"/>
          <w:sz w:val="24"/>
          <w:szCs w:val="24"/>
        </w:rPr>
        <w:t>Due to the risks posed to non-laboratory personnel (e.g., vendors per</w:t>
      </w:r>
      <w:r w:rsidR="009231DF">
        <w:rPr>
          <w:rFonts w:cs="Times New Roman"/>
          <w:sz w:val="24"/>
          <w:szCs w:val="24"/>
        </w:rPr>
        <w:t>forming equipment maintenance, facilities m</w:t>
      </w:r>
      <w:r>
        <w:rPr>
          <w:rFonts w:cs="Times New Roman"/>
          <w:sz w:val="24"/>
          <w:szCs w:val="24"/>
        </w:rPr>
        <w:t>anagement personnel, custodians, etc.), these individuals must not enter BSL-2 laboratories/facilities after normal business hours or without a laboratory manager or PI present.  The IBC recognizes the need for routine maintenance and service on equipment and general upkeep of laboratories and facilities</w:t>
      </w:r>
      <w:r w:rsidR="007015C0">
        <w:rPr>
          <w:rFonts w:cs="Times New Roman"/>
          <w:sz w:val="24"/>
          <w:szCs w:val="24"/>
        </w:rPr>
        <w:t xml:space="preserve"> </w:t>
      </w:r>
      <w:r>
        <w:rPr>
          <w:rFonts w:cs="Times New Roman"/>
          <w:sz w:val="24"/>
          <w:szCs w:val="24"/>
        </w:rPr>
        <w:t xml:space="preserve">(e.g., light bulb replacement, floor waxing, equipment maintenance, etc.).  In these cases, the PI </w:t>
      </w:r>
      <w:r w:rsidR="009231DF">
        <w:rPr>
          <w:rFonts w:cs="Times New Roman"/>
          <w:sz w:val="24"/>
          <w:szCs w:val="24"/>
        </w:rPr>
        <w:t xml:space="preserve">or their designee </w:t>
      </w:r>
      <w:r>
        <w:rPr>
          <w:rFonts w:cs="Times New Roman"/>
          <w:sz w:val="24"/>
          <w:szCs w:val="24"/>
        </w:rPr>
        <w:t>is responsible for continual supervision of all non-laboratory personnel while in BSL-2 spaces.  Non-laboratory personnel may not have unescorted access to these research spaces.</w:t>
      </w:r>
    </w:p>
    <w:p w14:paraId="7A903E46" w14:textId="77777777" w:rsidR="008B0DE9" w:rsidRDefault="00887418" w:rsidP="00C626EE">
      <w:pPr>
        <w:contextualSpacing/>
        <w:rPr>
          <w:rFonts w:cs="Times New Roman"/>
          <w:sz w:val="24"/>
          <w:szCs w:val="24"/>
        </w:rPr>
      </w:pPr>
      <w:r>
        <w:rPr>
          <w:rFonts w:cs="Times New Roman"/>
          <w:sz w:val="24"/>
          <w:szCs w:val="24"/>
        </w:rPr>
        <w:t xml:space="preserve">   </w:t>
      </w:r>
    </w:p>
    <w:tbl>
      <w:tblPr>
        <w:tblStyle w:val="TableGrid"/>
        <w:tblW w:w="0" w:type="auto"/>
        <w:tblLook w:val="04A0" w:firstRow="1" w:lastRow="0" w:firstColumn="1" w:lastColumn="0" w:noHBand="0" w:noVBand="1"/>
      </w:tblPr>
      <w:tblGrid>
        <w:gridCol w:w="5130"/>
      </w:tblGrid>
      <w:tr w:rsidR="0075276F" w14:paraId="69B55602" w14:textId="77777777" w:rsidTr="0075276F">
        <w:tc>
          <w:tcPr>
            <w:tcW w:w="5130" w:type="dxa"/>
            <w:tcBorders>
              <w:top w:val="nil"/>
              <w:left w:val="nil"/>
              <w:bottom w:val="single" w:sz="12" w:space="0" w:color="FF6600" w:themeColor="accent1"/>
              <w:right w:val="nil"/>
            </w:tcBorders>
          </w:tcPr>
          <w:p w14:paraId="0AB1FFF7" w14:textId="77777777" w:rsidR="0075276F" w:rsidRPr="00F71161" w:rsidRDefault="0075276F" w:rsidP="0075276F">
            <w:pPr>
              <w:ind w:hanging="108"/>
              <w:rPr>
                <w:b/>
                <w:sz w:val="24"/>
                <w:szCs w:val="24"/>
              </w:rPr>
            </w:pPr>
            <w:r>
              <w:rPr>
                <w:b/>
                <w:sz w:val="24"/>
                <w:szCs w:val="24"/>
              </w:rPr>
              <w:t>Biohazard Spill Cleanup</w:t>
            </w:r>
          </w:p>
        </w:tc>
      </w:tr>
    </w:tbl>
    <w:p w14:paraId="6CB17C2A" w14:textId="77777777" w:rsidR="008B0DE9" w:rsidRDefault="0075276F" w:rsidP="00C626EE">
      <w:pPr>
        <w:contextualSpacing/>
        <w:rPr>
          <w:rFonts w:cs="Times New Roman"/>
          <w:sz w:val="24"/>
          <w:szCs w:val="24"/>
        </w:rPr>
      </w:pPr>
      <w:r w:rsidRPr="0075276F">
        <w:rPr>
          <w:rFonts w:cs="Times New Roman"/>
          <w:sz w:val="24"/>
          <w:szCs w:val="24"/>
        </w:rPr>
        <w:t>Each laboratory in which biohazardous materials are used must have appropriate equipment and supplies on hand for managing spills and incidents involving biohazardous materials. Permanent equipment should include a safety shower (if appropriate), eyewash, and a han</w:t>
      </w:r>
      <w:r w:rsidR="00687FE4">
        <w:rPr>
          <w:rFonts w:cs="Times New Roman"/>
          <w:sz w:val="24"/>
          <w:szCs w:val="24"/>
        </w:rPr>
        <w:t>d-washing sink and supplies. A biohazard spill k</w:t>
      </w:r>
      <w:r w:rsidRPr="0075276F">
        <w:rPr>
          <w:rFonts w:cs="Times New Roman"/>
          <w:sz w:val="24"/>
          <w:szCs w:val="24"/>
        </w:rPr>
        <w:t>it</w:t>
      </w:r>
      <w:r w:rsidR="00687FE4">
        <w:rPr>
          <w:rFonts w:cs="Times New Roman"/>
          <w:sz w:val="24"/>
          <w:szCs w:val="24"/>
        </w:rPr>
        <w:t xml:space="preserve"> or materials</w:t>
      </w:r>
      <w:r w:rsidRPr="0075276F">
        <w:rPr>
          <w:rFonts w:cs="Times New Roman"/>
          <w:sz w:val="24"/>
          <w:szCs w:val="24"/>
        </w:rPr>
        <w:t xml:space="preserve"> should also be kept on hand and immediately accessibl</w:t>
      </w:r>
      <w:r w:rsidR="00687FE4">
        <w:rPr>
          <w:rFonts w:cs="Times New Roman"/>
          <w:sz w:val="24"/>
          <w:szCs w:val="24"/>
        </w:rPr>
        <w:t>e. The supplies available in a biohazard spill k</w:t>
      </w:r>
      <w:r w:rsidRPr="0075276F">
        <w:rPr>
          <w:rFonts w:cs="Times New Roman"/>
          <w:sz w:val="24"/>
          <w:szCs w:val="24"/>
        </w:rPr>
        <w:t>it should include, but are not limited to:</w:t>
      </w:r>
    </w:p>
    <w:p w14:paraId="6FF5579B" w14:textId="48CC61FE" w:rsidR="006019B3" w:rsidRPr="00541FCB" w:rsidRDefault="006019B3" w:rsidP="00541FCB">
      <w:pPr>
        <w:pStyle w:val="ListParagraph"/>
        <w:numPr>
          <w:ilvl w:val="0"/>
          <w:numId w:val="26"/>
        </w:numPr>
        <w:rPr>
          <w:rFonts w:cs="Times New Roman"/>
          <w:sz w:val="24"/>
          <w:szCs w:val="24"/>
        </w:rPr>
      </w:pPr>
      <w:r w:rsidRPr="00541FCB">
        <w:rPr>
          <w:rFonts w:cs="Times New Roman"/>
          <w:sz w:val="24"/>
          <w:szCs w:val="24"/>
        </w:rPr>
        <w:t>a copy of the biohazard spill clean-up protocol</w:t>
      </w:r>
      <w:r w:rsidR="00541FCB" w:rsidRPr="00541FCB">
        <w:rPr>
          <w:rFonts w:cs="Times New Roman"/>
          <w:sz w:val="24"/>
          <w:szCs w:val="24"/>
        </w:rPr>
        <w:t xml:space="preserve">. A </w:t>
      </w:r>
      <w:hyperlink r:id="rId22" w:history="1">
        <w:r w:rsidR="00541FCB" w:rsidRPr="00541FCB">
          <w:rPr>
            <w:rStyle w:val="Hyperlink"/>
            <w:rFonts w:cs="Times New Roman"/>
            <w:sz w:val="24"/>
            <w:szCs w:val="24"/>
          </w:rPr>
          <w:t>biological spill cleanup SOP</w:t>
        </w:r>
      </w:hyperlink>
      <w:r w:rsidR="00541FCB" w:rsidRPr="00541FCB">
        <w:rPr>
          <w:rFonts w:cs="Times New Roman"/>
          <w:sz w:val="24"/>
          <w:szCs w:val="24"/>
        </w:rPr>
        <w:t xml:space="preserve"> is available</w:t>
      </w:r>
      <w:r w:rsidR="00541FCB">
        <w:rPr>
          <w:rFonts w:cs="Times New Roman"/>
          <w:sz w:val="24"/>
          <w:szCs w:val="24"/>
        </w:rPr>
        <w:t xml:space="preserve"> </w:t>
      </w:r>
      <w:r w:rsidR="00541FCB" w:rsidRPr="00541FCB">
        <w:rPr>
          <w:rFonts w:cs="Times New Roman"/>
          <w:sz w:val="24"/>
          <w:szCs w:val="24"/>
        </w:rPr>
        <w:t xml:space="preserve">on the OSU CHS </w:t>
      </w:r>
      <w:proofErr w:type="spellStart"/>
      <w:r w:rsidR="00541FCB" w:rsidRPr="00541FCB">
        <w:rPr>
          <w:rFonts w:cs="Times New Roman"/>
          <w:sz w:val="24"/>
          <w:szCs w:val="24"/>
        </w:rPr>
        <w:t>Sharepoint</w:t>
      </w:r>
      <w:proofErr w:type="spellEnd"/>
      <w:r w:rsidR="00541FCB" w:rsidRPr="00541FCB">
        <w:rPr>
          <w:rFonts w:cs="Times New Roman"/>
          <w:sz w:val="24"/>
          <w:szCs w:val="24"/>
        </w:rPr>
        <w:t xml:space="preserve"> site</w:t>
      </w:r>
      <w:r w:rsidR="00474DF1" w:rsidRPr="00541FCB">
        <w:rPr>
          <w:rFonts w:cs="Times New Roman"/>
          <w:sz w:val="24"/>
          <w:szCs w:val="24"/>
        </w:rPr>
        <w:t>;</w:t>
      </w:r>
      <w:r w:rsidRPr="00541FCB">
        <w:rPr>
          <w:rFonts w:cs="Times New Roman"/>
          <w:sz w:val="24"/>
          <w:szCs w:val="24"/>
        </w:rPr>
        <w:t xml:space="preserve"> </w:t>
      </w:r>
    </w:p>
    <w:p w14:paraId="322EDB5B" w14:textId="77777777" w:rsidR="00C626EE" w:rsidRPr="006019B3" w:rsidRDefault="00C626EE" w:rsidP="009231DF">
      <w:pPr>
        <w:pStyle w:val="ListParagraph"/>
        <w:rPr>
          <w:rFonts w:cs="Times New Roman"/>
          <w:sz w:val="24"/>
          <w:szCs w:val="24"/>
        </w:rPr>
      </w:pPr>
    </w:p>
    <w:p w14:paraId="4AA20A40" w14:textId="77777777" w:rsidR="006019B3" w:rsidRDefault="006019B3" w:rsidP="009231DF">
      <w:pPr>
        <w:pStyle w:val="ListParagraph"/>
        <w:numPr>
          <w:ilvl w:val="0"/>
          <w:numId w:val="26"/>
        </w:numPr>
        <w:rPr>
          <w:rFonts w:cs="Times New Roman"/>
          <w:sz w:val="24"/>
          <w:szCs w:val="24"/>
        </w:rPr>
      </w:pPr>
      <w:r w:rsidRPr="006019B3">
        <w:rPr>
          <w:rFonts w:cs="Times New Roman"/>
          <w:sz w:val="24"/>
          <w:szCs w:val="24"/>
        </w:rPr>
        <w:t>d</w:t>
      </w:r>
      <w:r w:rsidR="00474DF1">
        <w:rPr>
          <w:rFonts w:cs="Times New Roman"/>
          <w:sz w:val="24"/>
          <w:szCs w:val="24"/>
        </w:rPr>
        <w:t>isposable shoe covers (booties);</w:t>
      </w:r>
      <w:r w:rsidRPr="006019B3">
        <w:rPr>
          <w:rFonts w:cs="Times New Roman"/>
          <w:sz w:val="24"/>
          <w:szCs w:val="24"/>
        </w:rPr>
        <w:t xml:space="preserve"> </w:t>
      </w:r>
    </w:p>
    <w:p w14:paraId="45700B12" w14:textId="77777777" w:rsidR="00C626EE" w:rsidRPr="006019B3" w:rsidRDefault="00C626EE" w:rsidP="009231DF">
      <w:pPr>
        <w:pStyle w:val="ListParagraph"/>
        <w:rPr>
          <w:rFonts w:cs="Times New Roman"/>
          <w:sz w:val="24"/>
          <w:szCs w:val="24"/>
        </w:rPr>
      </w:pPr>
    </w:p>
    <w:p w14:paraId="766598DD" w14:textId="77777777" w:rsidR="006019B3" w:rsidRDefault="006019B3" w:rsidP="009231DF">
      <w:pPr>
        <w:pStyle w:val="ListParagraph"/>
        <w:numPr>
          <w:ilvl w:val="0"/>
          <w:numId w:val="26"/>
        </w:numPr>
        <w:rPr>
          <w:rFonts w:cs="Times New Roman"/>
          <w:sz w:val="24"/>
          <w:szCs w:val="24"/>
        </w:rPr>
      </w:pPr>
      <w:r w:rsidRPr="006019B3">
        <w:rPr>
          <w:rFonts w:cs="Times New Roman"/>
          <w:sz w:val="24"/>
          <w:szCs w:val="24"/>
        </w:rPr>
        <w:t>absorbent material, such as absorbent paper towels, granular absorbent material, etc. (a disposable or cleanable scoop will be needed f</w:t>
      </w:r>
      <w:r w:rsidR="00474DF1">
        <w:rPr>
          <w:rFonts w:cs="Times New Roman"/>
          <w:sz w:val="24"/>
          <w:szCs w:val="24"/>
        </w:rPr>
        <w:t>or granular absorbent material);</w:t>
      </w:r>
      <w:r w:rsidRPr="006019B3">
        <w:rPr>
          <w:rFonts w:cs="Times New Roman"/>
          <w:sz w:val="24"/>
          <w:szCs w:val="24"/>
        </w:rPr>
        <w:t xml:space="preserve"> </w:t>
      </w:r>
    </w:p>
    <w:p w14:paraId="32A642A2" w14:textId="77777777" w:rsidR="00C626EE" w:rsidRPr="006019B3" w:rsidRDefault="00C626EE" w:rsidP="009231DF">
      <w:pPr>
        <w:pStyle w:val="ListParagraph"/>
        <w:rPr>
          <w:rFonts w:cs="Times New Roman"/>
          <w:sz w:val="24"/>
          <w:szCs w:val="24"/>
        </w:rPr>
      </w:pPr>
    </w:p>
    <w:p w14:paraId="2F570D81" w14:textId="77777777" w:rsidR="006019B3" w:rsidRDefault="006019B3" w:rsidP="009231DF">
      <w:pPr>
        <w:pStyle w:val="ListParagraph"/>
        <w:numPr>
          <w:ilvl w:val="0"/>
          <w:numId w:val="26"/>
        </w:numPr>
        <w:rPr>
          <w:rFonts w:cs="Times New Roman"/>
          <w:sz w:val="24"/>
          <w:szCs w:val="24"/>
        </w:rPr>
      </w:pPr>
      <w:r w:rsidRPr="006019B3">
        <w:rPr>
          <w:rFonts w:cs="Times New Roman"/>
          <w:sz w:val="24"/>
          <w:szCs w:val="24"/>
        </w:rPr>
        <w:t>all-purpose disinfectant, such as normal household bleach (freshly diluted 1:10) or</w:t>
      </w:r>
      <w:r w:rsidR="00474DF1">
        <w:rPr>
          <w:rFonts w:cs="Times New Roman"/>
          <w:sz w:val="24"/>
          <w:szCs w:val="24"/>
        </w:rPr>
        <w:t xml:space="preserve"> other appropriate disinfectant;</w:t>
      </w:r>
    </w:p>
    <w:p w14:paraId="39ADE0BC" w14:textId="77777777" w:rsidR="00C626EE" w:rsidRPr="006019B3" w:rsidRDefault="00C626EE" w:rsidP="009231DF">
      <w:pPr>
        <w:pStyle w:val="ListParagraph"/>
        <w:rPr>
          <w:rFonts w:cs="Times New Roman"/>
          <w:sz w:val="24"/>
          <w:szCs w:val="24"/>
        </w:rPr>
      </w:pPr>
    </w:p>
    <w:p w14:paraId="5E936217" w14:textId="77777777" w:rsidR="006019B3" w:rsidRDefault="006019B3" w:rsidP="009231DF">
      <w:pPr>
        <w:pStyle w:val="ListParagraph"/>
        <w:numPr>
          <w:ilvl w:val="0"/>
          <w:numId w:val="26"/>
        </w:numPr>
        <w:rPr>
          <w:rFonts w:cs="Times New Roman"/>
          <w:sz w:val="24"/>
          <w:szCs w:val="24"/>
        </w:rPr>
      </w:pPr>
      <w:r w:rsidRPr="006019B3">
        <w:rPr>
          <w:rFonts w:cs="Times New Roman"/>
          <w:sz w:val="24"/>
          <w:szCs w:val="24"/>
        </w:rPr>
        <w:lastRenderedPageBreak/>
        <w:t xml:space="preserve">something disposable or easily disinfected such as tongs, forceps, manila folders, etc. for picking up broken glass, other contaminated sharps, or </w:t>
      </w:r>
      <w:r w:rsidR="00474DF1">
        <w:rPr>
          <w:rFonts w:cs="Times New Roman"/>
          <w:sz w:val="24"/>
          <w:szCs w:val="24"/>
        </w:rPr>
        <w:t>contaminated absorbent material;</w:t>
      </w:r>
      <w:r w:rsidRPr="006019B3">
        <w:rPr>
          <w:rFonts w:cs="Times New Roman"/>
          <w:sz w:val="24"/>
          <w:szCs w:val="24"/>
        </w:rPr>
        <w:t xml:space="preserve"> </w:t>
      </w:r>
    </w:p>
    <w:p w14:paraId="5726E55F" w14:textId="77777777" w:rsidR="00C626EE" w:rsidRPr="006019B3" w:rsidRDefault="00C626EE" w:rsidP="009231DF">
      <w:pPr>
        <w:pStyle w:val="ListParagraph"/>
        <w:rPr>
          <w:rFonts w:cs="Times New Roman"/>
          <w:sz w:val="24"/>
          <w:szCs w:val="24"/>
        </w:rPr>
      </w:pPr>
    </w:p>
    <w:p w14:paraId="0A3A3F43" w14:textId="77777777" w:rsidR="006019B3" w:rsidRDefault="006019B3" w:rsidP="009231DF">
      <w:pPr>
        <w:pStyle w:val="ListParagraph"/>
        <w:numPr>
          <w:ilvl w:val="0"/>
          <w:numId w:val="26"/>
        </w:numPr>
        <w:rPr>
          <w:rFonts w:cs="Times New Roman"/>
          <w:sz w:val="24"/>
          <w:szCs w:val="24"/>
        </w:rPr>
      </w:pPr>
      <w:r w:rsidRPr="006019B3">
        <w:rPr>
          <w:rFonts w:cs="Times New Roman"/>
          <w:sz w:val="24"/>
          <w:szCs w:val="24"/>
        </w:rPr>
        <w:t>au</w:t>
      </w:r>
      <w:r w:rsidR="00474DF1">
        <w:rPr>
          <w:rFonts w:cs="Times New Roman"/>
          <w:sz w:val="24"/>
          <w:szCs w:val="24"/>
        </w:rPr>
        <w:t>toclavable biohazard waste bags;</w:t>
      </w:r>
      <w:r w:rsidRPr="006019B3">
        <w:rPr>
          <w:rFonts w:cs="Times New Roman"/>
          <w:sz w:val="24"/>
          <w:szCs w:val="24"/>
        </w:rPr>
        <w:t xml:space="preserve"> and </w:t>
      </w:r>
    </w:p>
    <w:p w14:paraId="7799A755" w14:textId="77777777" w:rsidR="00C626EE" w:rsidRPr="006019B3" w:rsidRDefault="00C626EE" w:rsidP="009231DF">
      <w:pPr>
        <w:pStyle w:val="ListParagraph"/>
        <w:rPr>
          <w:rFonts w:cs="Times New Roman"/>
          <w:sz w:val="24"/>
          <w:szCs w:val="24"/>
        </w:rPr>
      </w:pPr>
    </w:p>
    <w:p w14:paraId="5CB55858" w14:textId="77777777" w:rsidR="005F50DF" w:rsidRDefault="008F0A01" w:rsidP="00836758">
      <w:pPr>
        <w:pStyle w:val="ListParagraph"/>
        <w:numPr>
          <w:ilvl w:val="0"/>
          <w:numId w:val="26"/>
        </w:numPr>
        <w:rPr>
          <w:rFonts w:cs="Times New Roman"/>
          <w:sz w:val="24"/>
          <w:szCs w:val="24"/>
        </w:rPr>
      </w:pPr>
      <w:r>
        <w:rPr>
          <w:rFonts w:cs="Times New Roman"/>
          <w:sz w:val="24"/>
          <w:szCs w:val="24"/>
        </w:rPr>
        <w:t>biohazard spill warning labels</w:t>
      </w:r>
      <w:r w:rsidR="005F50DF">
        <w:rPr>
          <w:rFonts w:cs="Times New Roman"/>
          <w:sz w:val="24"/>
          <w:szCs w:val="24"/>
        </w:rPr>
        <w:t>.</w:t>
      </w:r>
    </w:p>
    <w:p w14:paraId="340B1A89" w14:textId="77777777" w:rsidR="005F50DF" w:rsidRPr="00C626EE" w:rsidRDefault="005F50DF" w:rsidP="00836758">
      <w:pPr>
        <w:rPr>
          <w:rFonts w:cs="Times New Roman"/>
          <w:sz w:val="24"/>
          <w:szCs w:val="24"/>
        </w:rPr>
      </w:pPr>
      <w:r w:rsidRPr="00B25459">
        <w:rPr>
          <w:rFonts w:cs="Times New Roman"/>
          <w:b/>
          <w:sz w:val="24"/>
          <w:szCs w:val="24"/>
        </w:rPr>
        <w:t>Note:</w:t>
      </w:r>
      <w:r w:rsidRPr="00C626EE">
        <w:rPr>
          <w:rFonts w:cs="Times New Roman"/>
          <w:sz w:val="24"/>
          <w:szCs w:val="24"/>
        </w:rPr>
        <w:t xml:space="preserve">  All non-disposable items must be autoclavable or compatible with the disinfectant to be used.  </w:t>
      </w:r>
    </w:p>
    <w:p w14:paraId="5E044B52" w14:textId="77777777" w:rsidR="00A70227" w:rsidRPr="005F50DF" w:rsidRDefault="00A70227" w:rsidP="00C626EE">
      <w:pPr>
        <w:contextualSpacing/>
        <w:rPr>
          <w:rFonts w:cs="Times New Roman"/>
          <w:sz w:val="24"/>
          <w:szCs w:val="24"/>
        </w:rPr>
      </w:pPr>
    </w:p>
    <w:tbl>
      <w:tblPr>
        <w:tblStyle w:val="TableGrid"/>
        <w:tblW w:w="0" w:type="auto"/>
        <w:tblLook w:val="04A0" w:firstRow="1" w:lastRow="0" w:firstColumn="1" w:lastColumn="0" w:noHBand="0" w:noVBand="1"/>
      </w:tblPr>
      <w:tblGrid>
        <w:gridCol w:w="5130"/>
      </w:tblGrid>
      <w:tr w:rsidR="005F50DF" w14:paraId="1FC0B177" w14:textId="77777777" w:rsidTr="00107FD8">
        <w:tc>
          <w:tcPr>
            <w:tcW w:w="5130" w:type="dxa"/>
            <w:tcBorders>
              <w:top w:val="nil"/>
              <w:left w:val="nil"/>
              <w:bottom w:val="single" w:sz="12" w:space="0" w:color="FF6600" w:themeColor="accent1"/>
              <w:right w:val="nil"/>
            </w:tcBorders>
          </w:tcPr>
          <w:p w14:paraId="65CA5F8E" w14:textId="77777777" w:rsidR="005F50DF" w:rsidRPr="00F71161" w:rsidRDefault="005F50DF" w:rsidP="00107FD8">
            <w:pPr>
              <w:ind w:hanging="108"/>
              <w:rPr>
                <w:b/>
                <w:sz w:val="24"/>
                <w:szCs w:val="24"/>
              </w:rPr>
            </w:pPr>
            <w:r>
              <w:rPr>
                <w:b/>
                <w:sz w:val="24"/>
                <w:szCs w:val="24"/>
              </w:rPr>
              <w:t>Personal Exposure</w:t>
            </w:r>
            <w:r w:rsidR="00D75262">
              <w:rPr>
                <w:b/>
                <w:sz w:val="24"/>
                <w:szCs w:val="24"/>
              </w:rPr>
              <w:t xml:space="preserve"> to Infectious Material</w:t>
            </w:r>
          </w:p>
        </w:tc>
      </w:tr>
    </w:tbl>
    <w:p w14:paraId="3E64E4C4" w14:textId="77777777" w:rsidR="008B0DE9" w:rsidRDefault="0030720D" w:rsidP="00A70227">
      <w:pPr>
        <w:contextualSpacing/>
        <w:rPr>
          <w:rFonts w:cs="Times New Roman"/>
          <w:sz w:val="24"/>
          <w:szCs w:val="24"/>
        </w:rPr>
      </w:pPr>
      <w:r>
        <w:rPr>
          <w:rFonts w:cs="Times New Roman"/>
          <w:sz w:val="24"/>
          <w:szCs w:val="24"/>
        </w:rPr>
        <w:t>In the event that a substance enters the mouth, eyes, lungs, or penetrates/comes in contact with the skin, follow the instructions below</w:t>
      </w:r>
      <w:r w:rsidR="00122999">
        <w:rPr>
          <w:rFonts w:cs="Times New Roman"/>
          <w:sz w:val="24"/>
          <w:szCs w:val="24"/>
        </w:rPr>
        <w:t xml:space="preserve"> (depending on the procedures determined by the </w:t>
      </w:r>
      <w:r w:rsidR="00122999">
        <w:rPr>
          <w:rFonts w:cs="Times New Roman"/>
          <w:b/>
          <w:sz w:val="24"/>
          <w:szCs w:val="24"/>
        </w:rPr>
        <w:t>risk assessment</w:t>
      </w:r>
      <w:r w:rsidR="00122999">
        <w:rPr>
          <w:rFonts w:cs="Times New Roman"/>
          <w:sz w:val="24"/>
          <w:szCs w:val="24"/>
        </w:rPr>
        <w:t xml:space="preserve"> for the material being worked with)</w:t>
      </w:r>
      <w:r>
        <w:rPr>
          <w:rFonts w:cs="Times New Roman"/>
          <w:sz w:val="24"/>
          <w:szCs w:val="24"/>
        </w:rPr>
        <w:t xml:space="preserve"> and seek immediate medical attention.  </w:t>
      </w:r>
    </w:p>
    <w:p w14:paraId="3FA9186E" w14:textId="77777777" w:rsidR="0030720D" w:rsidRDefault="0030720D" w:rsidP="00A70227">
      <w:pPr>
        <w:pStyle w:val="ListParagraph"/>
        <w:numPr>
          <w:ilvl w:val="0"/>
          <w:numId w:val="27"/>
        </w:numPr>
        <w:rPr>
          <w:rFonts w:cs="Times New Roman"/>
          <w:sz w:val="24"/>
          <w:szCs w:val="24"/>
        </w:rPr>
      </w:pPr>
      <w:r>
        <w:rPr>
          <w:rFonts w:cs="Times New Roman"/>
          <w:sz w:val="24"/>
          <w:szCs w:val="24"/>
        </w:rPr>
        <w:t>Alert others in the laboratory.</w:t>
      </w:r>
    </w:p>
    <w:p w14:paraId="551B1D02" w14:textId="77777777" w:rsidR="0030720D" w:rsidRDefault="0030720D" w:rsidP="00A70227">
      <w:pPr>
        <w:pStyle w:val="ListParagraph"/>
        <w:numPr>
          <w:ilvl w:val="0"/>
          <w:numId w:val="27"/>
        </w:numPr>
        <w:rPr>
          <w:rFonts w:cs="Times New Roman"/>
          <w:sz w:val="24"/>
          <w:szCs w:val="24"/>
        </w:rPr>
      </w:pPr>
      <w:r>
        <w:rPr>
          <w:rFonts w:cs="Times New Roman"/>
          <w:sz w:val="24"/>
          <w:szCs w:val="24"/>
        </w:rPr>
        <w:t>Remove all contaminated PPE and clothing.</w:t>
      </w:r>
    </w:p>
    <w:p w14:paraId="0C34C8E5" w14:textId="77777777" w:rsidR="0030720D" w:rsidRDefault="0030720D" w:rsidP="00A70227">
      <w:pPr>
        <w:pStyle w:val="ListParagraph"/>
        <w:numPr>
          <w:ilvl w:val="0"/>
          <w:numId w:val="27"/>
        </w:numPr>
        <w:rPr>
          <w:rFonts w:cs="Times New Roman"/>
          <w:sz w:val="24"/>
          <w:szCs w:val="24"/>
        </w:rPr>
      </w:pPr>
      <w:r>
        <w:rPr>
          <w:rFonts w:cs="Times New Roman"/>
          <w:sz w:val="24"/>
          <w:szCs w:val="24"/>
        </w:rPr>
        <w:t>Treat the exposed area by washing with soap and water or flushing with water.</w:t>
      </w:r>
    </w:p>
    <w:p w14:paraId="600BB3A2" w14:textId="77777777" w:rsidR="0030720D" w:rsidRDefault="0030720D" w:rsidP="00A70227">
      <w:pPr>
        <w:pStyle w:val="ListParagraph"/>
        <w:numPr>
          <w:ilvl w:val="0"/>
          <w:numId w:val="27"/>
        </w:numPr>
        <w:rPr>
          <w:rFonts w:cs="Times New Roman"/>
          <w:sz w:val="24"/>
          <w:szCs w:val="24"/>
        </w:rPr>
      </w:pPr>
      <w:r>
        <w:rPr>
          <w:rFonts w:cs="Times New Roman"/>
          <w:sz w:val="24"/>
          <w:szCs w:val="24"/>
        </w:rPr>
        <w:t>Post a warning sign on the laboratory door.</w:t>
      </w:r>
    </w:p>
    <w:p w14:paraId="3BF741C4" w14:textId="77777777" w:rsidR="0030720D" w:rsidRDefault="0030720D" w:rsidP="00A70227">
      <w:pPr>
        <w:pStyle w:val="ListParagraph"/>
        <w:numPr>
          <w:ilvl w:val="0"/>
          <w:numId w:val="27"/>
        </w:numPr>
        <w:rPr>
          <w:rFonts w:cs="Times New Roman"/>
          <w:sz w:val="24"/>
          <w:szCs w:val="24"/>
        </w:rPr>
      </w:pPr>
      <w:r>
        <w:rPr>
          <w:rFonts w:cs="Times New Roman"/>
          <w:sz w:val="24"/>
          <w:szCs w:val="24"/>
        </w:rPr>
        <w:t>Report the incident to the PI.</w:t>
      </w:r>
    </w:p>
    <w:p w14:paraId="17A2D5F8" w14:textId="77777777" w:rsidR="0030720D" w:rsidRDefault="0030720D" w:rsidP="00A70227">
      <w:pPr>
        <w:pStyle w:val="ListParagraph"/>
        <w:numPr>
          <w:ilvl w:val="0"/>
          <w:numId w:val="27"/>
        </w:numPr>
        <w:rPr>
          <w:rFonts w:cs="Times New Roman"/>
          <w:sz w:val="24"/>
          <w:szCs w:val="24"/>
        </w:rPr>
      </w:pPr>
      <w:r>
        <w:rPr>
          <w:rFonts w:cs="Times New Roman"/>
          <w:sz w:val="24"/>
          <w:szCs w:val="24"/>
        </w:rPr>
        <w:t>Seek medical attention.</w:t>
      </w:r>
    </w:p>
    <w:p w14:paraId="5CF755CC" w14:textId="77777777" w:rsidR="00D816FD" w:rsidRDefault="00122999" w:rsidP="00A70227">
      <w:pPr>
        <w:contextualSpacing/>
        <w:rPr>
          <w:rFonts w:cs="Times New Roman"/>
          <w:sz w:val="24"/>
          <w:szCs w:val="24"/>
        </w:rPr>
      </w:pPr>
      <w:r>
        <w:rPr>
          <w:rFonts w:cs="Times New Roman"/>
          <w:sz w:val="24"/>
          <w:szCs w:val="24"/>
        </w:rPr>
        <w:t>Off</w:t>
      </w:r>
      <w:r w:rsidR="0030720D">
        <w:rPr>
          <w:rFonts w:cs="Times New Roman"/>
          <w:sz w:val="24"/>
          <w:szCs w:val="24"/>
        </w:rPr>
        <w:t xml:space="preserve">-site emergency assistance can be obtained by dialing </w:t>
      </w:r>
      <w:r>
        <w:rPr>
          <w:rFonts w:cs="Times New Roman"/>
          <w:sz w:val="24"/>
          <w:szCs w:val="24"/>
        </w:rPr>
        <w:t>9-</w:t>
      </w:r>
      <w:r w:rsidR="0030720D">
        <w:rPr>
          <w:rFonts w:cs="Times New Roman"/>
          <w:sz w:val="24"/>
          <w:szCs w:val="24"/>
        </w:rPr>
        <w:t>911.  Bring the appropriate Safety Data Sheet (SDS) to the provider to aid in medical treatment.</w:t>
      </w:r>
      <w:r w:rsidR="00D816FD">
        <w:rPr>
          <w:rFonts w:cs="Times New Roman"/>
          <w:sz w:val="24"/>
          <w:szCs w:val="24"/>
        </w:rPr>
        <w:t xml:space="preserve"> </w:t>
      </w:r>
    </w:p>
    <w:p w14:paraId="17A3509F" w14:textId="77777777" w:rsidR="00DA24B6" w:rsidRPr="005F50DF" w:rsidRDefault="00DA24B6" w:rsidP="00A70227">
      <w:pPr>
        <w:contextualSpacing/>
        <w:rPr>
          <w:rFonts w:cs="Times New Roman"/>
          <w:sz w:val="24"/>
          <w:szCs w:val="24"/>
        </w:rPr>
      </w:pPr>
    </w:p>
    <w:tbl>
      <w:tblPr>
        <w:tblStyle w:val="TableGrid"/>
        <w:tblW w:w="0" w:type="auto"/>
        <w:tblLook w:val="04A0" w:firstRow="1" w:lastRow="0" w:firstColumn="1" w:lastColumn="0" w:noHBand="0" w:noVBand="1"/>
      </w:tblPr>
      <w:tblGrid>
        <w:gridCol w:w="5130"/>
      </w:tblGrid>
      <w:tr w:rsidR="00D816FD" w14:paraId="38A2A34F" w14:textId="77777777" w:rsidTr="00107FD8">
        <w:tc>
          <w:tcPr>
            <w:tcW w:w="5130" w:type="dxa"/>
            <w:tcBorders>
              <w:top w:val="nil"/>
              <w:left w:val="nil"/>
              <w:bottom w:val="single" w:sz="12" w:space="0" w:color="FF6600" w:themeColor="accent1"/>
              <w:right w:val="nil"/>
            </w:tcBorders>
          </w:tcPr>
          <w:p w14:paraId="6F58B19C" w14:textId="77777777" w:rsidR="00D816FD" w:rsidRPr="00F71161" w:rsidRDefault="00D816FD" w:rsidP="00107FD8">
            <w:pPr>
              <w:ind w:hanging="108"/>
              <w:rPr>
                <w:b/>
                <w:sz w:val="24"/>
                <w:szCs w:val="24"/>
              </w:rPr>
            </w:pPr>
            <w:r>
              <w:rPr>
                <w:b/>
                <w:sz w:val="24"/>
                <w:szCs w:val="24"/>
              </w:rPr>
              <w:t>Decontamination</w:t>
            </w:r>
          </w:p>
        </w:tc>
      </w:tr>
    </w:tbl>
    <w:p w14:paraId="525FEE6E" w14:textId="77777777" w:rsidR="0030720D" w:rsidRDefault="0085274B" w:rsidP="00DA24B6">
      <w:pPr>
        <w:contextualSpacing/>
        <w:rPr>
          <w:rFonts w:cs="Times New Roman"/>
          <w:sz w:val="24"/>
          <w:szCs w:val="24"/>
        </w:rPr>
      </w:pPr>
      <w:r>
        <w:rPr>
          <w:rFonts w:cs="Times New Roman"/>
          <w:sz w:val="24"/>
          <w:szCs w:val="24"/>
        </w:rPr>
        <w:t>All employees who through their work generate biohazardous waste must strictly adhere to the OSU</w:t>
      </w:r>
      <w:r w:rsidR="00122999">
        <w:rPr>
          <w:rFonts w:cs="Times New Roman"/>
          <w:sz w:val="24"/>
          <w:szCs w:val="24"/>
        </w:rPr>
        <w:t>-CHS</w:t>
      </w:r>
      <w:r>
        <w:rPr>
          <w:rFonts w:cs="Times New Roman"/>
          <w:sz w:val="24"/>
          <w:szCs w:val="24"/>
        </w:rPr>
        <w:t xml:space="preserve"> waste disposal guidelines delineated below.</w:t>
      </w:r>
    </w:p>
    <w:p w14:paraId="454ADEE8" w14:textId="77777777" w:rsidR="00DA24B6" w:rsidRDefault="00DA24B6" w:rsidP="00DA24B6">
      <w:pPr>
        <w:contextualSpacing/>
        <w:rPr>
          <w:rFonts w:cs="Times New Roman"/>
          <w:sz w:val="24"/>
          <w:szCs w:val="24"/>
        </w:rPr>
      </w:pPr>
    </w:p>
    <w:p w14:paraId="6456482A" w14:textId="77777777" w:rsidR="003E49A1" w:rsidRDefault="0085274B" w:rsidP="00DA24B6">
      <w:pPr>
        <w:contextualSpacing/>
        <w:rPr>
          <w:rFonts w:cs="Times New Roman"/>
          <w:sz w:val="24"/>
          <w:szCs w:val="24"/>
        </w:rPr>
      </w:pPr>
      <w:r>
        <w:rPr>
          <w:rFonts w:cs="Times New Roman"/>
          <w:sz w:val="24"/>
          <w:szCs w:val="24"/>
        </w:rPr>
        <w:t xml:space="preserve">All biohazardous waste must be decontaminated before disposal.  Common decontamination methods include heat sterilization (e.g., autoclaving), chemical disinfection, incineration, or tissue digestion.  </w:t>
      </w:r>
    </w:p>
    <w:p w14:paraId="5D1B63F3" w14:textId="77777777" w:rsidR="003E49A1" w:rsidRDefault="003E49A1" w:rsidP="003E49A1">
      <w:pPr>
        <w:contextualSpacing/>
        <w:rPr>
          <w:rFonts w:cs="Times New Roman"/>
          <w:sz w:val="24"/>
          <w:szCs w:val="24"/>
        </w:rPr>
      </w:pPr>
    </w:p>
    <w:p w14:paraId="7ED6424E" w14:textId="77777777" w:rsidR="003E49A1" w:rsidRDefault="003E49A1" w:rsidP="003E49A1">
      <w:pPr>
        <w:contextualSpacing/>
        <w:rPr>
          <w:rFonts w:cs="Times New Roman"/>
          <w:sz w:val="24"/>
          <w:szCs w:val="24"/>
        </w:rPr>
      </w:pPr>
      <w:r w:rsidRPr="003E49A1">
        <w:rPr>
          <w:rFonts w:cs="Times New Roman"/>
          <w:sz w:val="24"/>
          <w:szCs w:val="24"/>
        </w:rPr>
        <w:t xml:space="preserve">All members of the technical support staff </w:t>
      </w:r>
      <w:r w:rsidR="005847A5">
        <w:rPr>
          <w:rFonts w:cs="Times New Roman"/>
          <w:sz w:val="24"/>
          <w:szCs w:val="24"/>
        </w:rPr>
        <w:t>shall</w:t>
      </w:r>
      <w:r w:rsidRPr="003E49A1">
        <w:rPr>
          <w:rFonts w:cs="Times New Roman"/>
          <w:sz w:val="24"/>
          <w:szCs w:val="24"/>
        </w:rPr>
        <w:t xml:space="preserve"> be trained in the proper use of autoclave steam sterilization and are responsible for the routine sterilization and decontamination standard operating procedures for their respective research groups.  This provide</w:t>
      </w:r>
      <w:r w:rsidR="005847A5">
        <w:rPr>
          <w:rFonts w:cs="Times New Roman"/>
          <w:sz w:val="24"/>
          <w:szCs w:val="24"/>
        </w:rPr>
        <w:t>s</w:t>
      </w:r>
      <w:r w:rsidRPr="003E49A1">
        <w:rPr>
          <w:rFonts w:cs="Times New Roman"/>
          <w:sz w:val="24"/>
          <w:szCs w:val="24"/>
        </w:rPr>
        <w:t xml:space="preserve"> a degree of standardization by virtue of centralization of </w:t>
      </w:r>
      <w:r w:rsidR="005847A5" w:rsidRPr="003E49A1">
        <w:rPr>
          <w:rFonts w:cs="Times New Roman"/>
          <w:sz w:val="24"/>
          <w:szCs w:val="24"/>
        </w:rPr>
        <w:t>bi</w:t>
      </w:r>
      <w:r w:rsidR="005847A5">
        <w:rPr>
          <w:rFonts w:cs="Times New Roman"/>
          <w:sz w:val="24"/>
          <w:szCs w:val="24"/>
        </w:rPr>
        <w:t>o-waste</w:t>
      </w:r>
      <w:r>
        <w:rPr>
          <w:rFonts w:cs="Times New Roman"/>
          <w:sz w:val="24"/>
          <w:szCs w:val="24"/>
        </w:rPr>
        <w:t xml:space="preserve"> </w:t>
      </w:r>
      <w:r w:rsidR="005847A5">
        <w:rPr>
          <w:rFonts w:cs="Times New Roman"/>
          <w:sz w:val="24"/>
          <w:szCs w:val="24"/>
        </w:rPr>
        <w:t>management, which</w:t>
      </w:r>
      <w:r>
        <w:rPr>
          <w:rFonts w:cs="Times New Roman"/>
          <w:sz w:val="24"/>
          <w:szCs w:val="24"/>
        </w:rPr>
        <w:t xml:space="preserve"> should e</w:t>
      </w:r>
      <w:r w:rsidRPr="003E49A1">
        <w:rPr>
          <w:rFonts w:cs="Times New Roman"/>
          <w:sz w:val="24"/>
          <w:szCs w:val="24"/>
        </w:rPr>
        <w:t xml:space="preserve">nsure that </w:t>
      </w:r>
      <w:r w:rsidRPr="003E49A1">
        <w:rPr>
          <w:rFonts w:cs="Times New Roman"/>
          <w:sz w:val="24"/>
          <w:szCs w:val="24"/>
        </w:rPr>
        <w:lastRenderedPageBreak/>
        <w:t xml:space="preserve">efficacious techniques are employed for all research laboratories. </w:t>
      </w:r>
      <w:r w:rsidR="005847A5">
        <w:rPr>
          <w:rFonts w:cs="Times New Roman"/>
          <w:sz w:val="24"/>
          <w:szCs w:val="24"/>
        </w:rPr>
        <w:t>The University shall ensure appropriate preventative maintenance and monitoring of the autoclaves are in place.</w:t>
      </w:r>
    </w:p>
    <w:p w14:paraId="7CBAB327" w14:textId="77777777" w:rsidR="003E49A1" w:rsidRPr="003E49A1" w:rsidRDefault="003E49A1" w:rsidP="003E49A1">
      <w:pPr>
        <w:contextualSpacing/>
        <w:rPr>
          <w:rFonts w:cs="Times New Roman"/>
          <w:sz w:val="24"/>
          <w:szCs w:val="24"/>
        </w:rPr>
      </w:pPr>
    </w:p>
    <w:p w14:paraId="2177D316" w14:textId="77777777" w:rsidR="0085274B" w:rsidRDefault="0085274B" w:rsidP="00DA24B6">
      <w:pPr>
        <w:contextualSpacing/>
        <w:rPr>
          <w:rFonts w:cs="Times New Roman"/>
          <w:sz w:val="24"/>
          <w:szCs w:val="24"/>
        </w:rPr>
      </w:pPr>
      <w:r>
        <w:rPr>
          <w:rFonts w:cs="Times New Roman"/>
          <w:sz w:val="24"/>
          <w:szCs w:val="24"/>
        </w:rPr>
        <w:t xml:space="preserve">When using an autoclave for steam sterilization, </w:t>
      </w:r>
      <w:r w:rsidR="00934A5D">
        <w:rPr>
          <w:rFonts w:cs="Times New Roman"/>
          <w:sz w:val="24"/>
          <w:szCs w:val="24"/>
        </w:rPr>
        <w:t xml:space="preserve">generally </w:t>
      </w:r>
      <w:r>
        <w:rPr>
          <w:rFonts w:cs="Times New Roman"/>
          <w:sz w:val="24"/>
          <w:szCs w:val="24"/>
        </w:rPr>
        <w:t xml:space="preserve">the waste should be treated for a minimum of 15 minutes at 121°C at 15 psi.  The sterilization time will be dependent upon the volume of the waste and the concentration of organisms.  </w:t>
      </w:r>
    </w:p>
    <w:p w14:paraId="0CE9A679" w14:textId="77777777" w:rsidR="00DA24B6" w:rsidRDefault="00DA24B6" w:rsidP="00DA24B6">
      <w:pPr>
        <w:contextualSpacing/>
        <w:rPr>
          <w:rFonts w:cs="Times New Roman"/>
          <w:sz w:val="24"/>
          <w:szCs w:val="24"/>
        </w:rPr>
      </w:pPr>
    </w:p>
    <w:p w14:paraId="7AA41B43" w14:textId="77777777" w:rsidR="00DA24B6" w:rsidRDefault="00276040" w:rsidP="00DA24B6">
      <w:pPr>
        <w:contextualSpacing/>
        <w:rPr>
          <w:rFonts w:cs="Times New Roman"/>
          <w:sz w:val="24"/>
          <w:szCs w:val="24"/>
        </w:rPr>
      </w:pPr>
      <w:r>
        <w:rPr>
          <w:rFonts w:cs="Times New Roman"/>
          <w:b/>
          <w:sz w:val="24"/>
          <w:szCs w:val="24"/>
        </w:rPr>
        <w:t>Animal Carcasses, Tissues, and B</w:t>
      </w:r>
      <w:r w:rsidR="0085274B">
        <w:rPr>
          <w:rFonts w:cs="Times New Roman"/>
          <w:b/>
          <w:sz w:val="24"/>
          <w:szCs w:val="24"/>
        </w:rPr>
        <w:t>edding:</w:t>
      </w:r>
      <w:r w:rsidR="00DA24B6">
        <w:rPr>
          <w:rFonts w:cs="Times New Roman"/>
          <w:b/>
          <w:sz w:val="24"/>
          <w:szCs w:val="24"/>
        </w:rPr>
        <w:t xml:space="preserve">  </w:t>
      </w:r>
      <w:r w:rsidR="00DA24B6">
        <w:rPr>
          <w:rFonts w:cs="Times New Roman"/>
          <w:sz w:val="24"/>
          <w:szCs w:val="24"/>
        </w:rPr>
        <w:t>All animal carcasses and tissues that have been exposed to biohazardous materials must be decontaminated before disposal.  Animal bedding and other wastes may also require decontamination before disposal as dictated by risk assessment.  All waste should be autoclaved, incinerated, or tissue digested as applicable.</w:t>
      </w:r>
    </w:p>
    <w:p w14:paraId="04B6D919" w14:textId="77777777" w:rsidR="00DA24B6" w:rsidRDefault="00DA24B6" w:rsidP="00DA24B6">
      <w:pPr>
        <w:contextualSpacing/>
        <w:rPr>
          <w:rFonts w:cs="Times New Roman"/>
          <w:sz w:val="24"/>
          <w:szCs w:val="24"/>
        </w:rPr>
      </w:pPr>
    </w:p>
    <w:p w14:paraId="75B33C04" w14:textId="77777777" w:rsidR="0085274B" w:rsidRDefault="00DA24B6" w:rsidP="00DA24B6">
      <w:pPr>
        <w:contextualSpacing/>
        <w:rPr>
          <w:rFonts w:cs="Times New Roman"/>
          <w:sz w:val="24"/>
          <w:szCs w:val="24"/>
        </w:rPr>
      </w:pPr>
      <w:r>
        <w:rPr>
          <w:rFonts w:cs="Times New Roman"/>
          <w:b/>
          <w:sz w:val="24"/>
          <w:szCs w:val="24"/>
        </w:rPr>
        <w:t xml:space="preserve">Liquids:  </w:t>
      </w:r>
      <w:r>
        <w:rPr>
          <w:rFonts w:cs="Times New Roman"/>
          <w:sz w:val="24"/>
          <w:szCs w:val="24"/>
        </w:rPr>
        <w:t>Decontaminate all liquid biohazardous materials by autoclaving or treating with the appropriate chemical disinfectant if autoclaving is not an option.  Following decontamination, the liquids may be disposed of by pouring them down the drain to the sanitary sewer with cold running water.</w:t>
      </w:r>
    </w:p>
    <w:p w14:paraId="78125E89" w14:textId="77777777" w:rsidR="00DA24B6" w:rsidRDefault="00DA24B6" w:rsidP="00DA24B6">
      <w:pPr>
        <w:contextualSpacing/>
        <w:rPr>
          <w:rFonts w:cs="Times New Roman"/>
          <w:sz w:val="24"/>
          <w:szCs w:val="24"/>
        </w:rPr>
      </w:pPr>
    </w:p>
    <w:p w14:paraId="73C19BFC" w14:textId="77777777" w:rsidR="00DA24B6" w:rsidRPr="00DA24B6" w:rsidRDefault="00DA24B6" w:rsidP="007C3B09">
      <w:pPr>
        <w:contextualSpacing/>
        <w:rPr>
          <w:rFonts w:cs="Times New Roman"/>
          <w:sz w:val="24"/>
          <w:szCs w:val="24"/>
        </w:rPr>
      </w:pPr>
      <w:r>
        <w:rPr>
          <w:rFonts w:cs="Times New Roman"/>
          <w:b/>
          <w:sz w:val="24"/>
          <w:szCs w:val="24"/>
        </w:rPr>
        <w:t>Dispos</w:t>
      </w:r>
      <w:r w:rsidR="00276040">
        <w:rPr>
          <w:rFonts w:cs="Times New Roman"/>
          <w:b/>
          <w:sz w:val="24"/>
          <w:szCs w:val="24"/>
        </w:rPr>
        <w:t>able Solid I</w:t>
      </w:r>
      <w:r>
        <w:rPr>
          <w:rFonts w:cs="Times New Roman"/>
          <w:b/>
          <w:sz w:val="24"/>
          <w:szCs w:val="24"/>
        </w:rPr>
        <w:t xml:space="preserve">tems:  </w:t>
      </w:r>
      <w:r>
        <w:rPr>
          <w:rFonts w:cs="Times New Roman"/>
          <w:sz w:val="24"/>
          <w:szCs w:val="24"/>
        </w:rPr>
        <w:t xml:space="preserve">Collect all non-sharp disposable </w:t>
      </w:r>
      <w:r w:rsidR="00D27800">
        <w:rPr>
          <w:rFonts w:cs="Times New Roman"/>
          <w:sz w:val="24"/>
          <w:szCs w:val="24"/>
        </w:rPr>
        <w:t>items (e.g.</w:t>
      </w:r>
      <w:r>
        <w:rPr>
          <w:rFonts w:cs="Times New Roman"/>
          <w:sz w:val="24"/>
          <w:szCs w:val="24"/>
        </w:rPr>
        <w:t>, gloves, Kimwipes, etc.) that have been contaminated with biohazardous materials in leak-proof, autoclavable biohazard bags an</w:t>
      </w:r>
      <w:r w:rsidR="00A3764A">
        <w:rPr>
          <w:rFonts w:cs="Times New Roman"/>
          <w:sz w:val="24"/>
          <w:szCs w:val="24"/>
        </w:rPr>
        <w:t>d</w:t>
      </w:r>
      <w:r>
        <w:rPr>
          <w:rFonts w:cs="Times New Roman"/>
          <w:sz w:val="24"/>
          <w:szCs w:val="24"/>
        </w:rPr>
        <w:t xml:space="preserve"> decontaminate by autoclaving.</w:t>
      </w:r>
      <w:r w:rsidR="00A3764A">
        <w:rPr>
          <w:rFonts w:cs="Times New Roman"/>
          <w:sz w:val="24"/>
          <w:szCs w:val="24"/>
        </w:rPr>
        <w:t xml:space="preserve">  After autoclaving</w:t>
      </w:r>
      <w:r w:rsidR="007C3B09">
        <w:rPr>
          <w:rFonts w:cs="Times New Roman"/>
          <w:sz w:val="24"/>
          <w:szCs w:val="24"/>
        </w:rPr>
        <w:t xml:space="preserve"> </w:t>
      </w:r>
      <w:r w:rsidR="00A3764A">
        <w:rPr>
          <w:rFonts w:cs="Times New Roman"/>
          <w:sz w:val="24"/>
          <w:szCs w:val="24"/>
        </w:rPr>
        <w:t>the waste is to be bagged in dark trash bags and placed in a solid waste container.</w:t>
      </w:r>
      <w:r w:rsidR="007C3B09">
        <w:rPr>
          <w:rFonts w:cs="Times New Roman"/>
          <w:sz w:val="24"/>
          <w:szCs w:val="24"/>
        </w:rPr>
        <w:t xml:space="preserve"> If your autoclave bag fills the dark trash bag in the solid waste container, it is then your responsibility to seal and move the dark trash bag to the dumpster in the outside dock area.</w:t>
      </w:r>
      <w:r w:rsidR="00A3764A">
        <w:rPr>
          <w:rFonts w:cs="Times New Roman"/>
          <w:sz w:val="24"/>
          <w:szCs w:val="24"/>
        </w:rPr>
        <w:t xml:space="preserve">  </w:t>
      </w:r>
    </w:p>
    <w:p w14:paraId="658A1A3D" w14:textId="77777777" w:rsidR="0085274B" w:rsidRPr="0085274B" w:rsidRDefault="0085274B" w:rsidP="00DA24B6">
      <w:pPr>
        <w:contextualSpacing/>
        <w:rPr>
          <w:rFonts w:cs="Times New Roman"/>
          <w:sz w:val="24"/>
          <w:szCs w:val="24"/>
        </w:rPr>
      </w:pPr>
    </w:p>
    <w:p w14:paraId="7E1D9490" w14:textId="77777777" w:rsidR="00276040" w:rsidRDefault="00D27800" w:rsidP="00DA24B6">
      <w:pPr>
        <w:contextualSpacing/>
        <w:rPr>
          <w:rFonts w:cs="Times New Roman"/>
          <w:sz w:val="24"/>
          <w:szCs w:val="24"/>
        </w:rPr>
      </w:pPr>
      <w:r>
        <w:rPr>
          <w:rFonts w:cs="Times New Roman"/>
          <w:b/>
          <w:sz w:val="24"/>
          <w:szCs w:val="24"/>
        </w:rPr>
        <w:t>Non-di</w:t>
      </w:r>
      <w:r w:rsidR="00276040">
        <w:rPr>
          <w:rFonts w:cs="Times New Roman"/>
          <w:b/>
          <w:sz w:val="24"/>
          <w:szCs w:val="24"/>
        </w:rPr>
        <w:t>sposable or Reusable I</w:t>
      </w:r>
      <w:r>
        <w:rPr>
          <w:rFonts w:cs="Times New Roman"/>
          <w:b/>
          <w:sz w:val="24"/>
          <w:szCs w:val="24"/>
        </w:rPr>
        <w:t>tems:</w:t>
      </w:r>
      <w:r w:rsidR="00276040">
        <w:rPr>
          <w:rFonts w:cs="Times New Roman"/>
          <w:b/>
          <w:sz w:val="24"/>
          <w:szCs w:val="24"/>
        </w:rPr>
        <w:t xml:space="preserve">  </w:t>
      </w:r>
      <w:r w:rsidR="00276040">
        <w:rPr>
          <w:rFonts w:cs="Times New Roman"/>
          <w:sz w:val="24"/>
          <w:szCs w:val="24"/>
        </w:rPr>
        <w:t>Decontaminate non-disposable or reusable items (e.g., equipment, glassware, benchtops, etc.) contaminated with biohazardous materials by using a chemical disinfectant (e.g., 10% bleach, a quaternary ammonium compound, alcohol, etc.).  Choose a chemical disinfection that is appropriate for the specific biohazardous material being used and make sure to use the appropriate contact time for each disinfectant.</w:t>
      </w:r>
    </w:p>
    <w:p w14:paraId="4FD9428F" w14:textId="77777777" w:rsidR="00276040" w:rsidRDefault="00276040" w:rsidP="00DA24B6">
      <w:pPr>
        <w:contextualSpacing/>
        <w:rPr>
          <w:rFonts w:cs="Times New Roman"/>
          <w:sz w:val="24"/>
          <w:szCs w:val="24"/>
        </w:rPr>
      </w:pPr>
    </w:p>
    <w:p w14:paraId="5CDB57AA" w14:textId="77777777" w:rsidR="000361EE" w:rsidRDefault="00B76AD0" w:rsidP="00DA24B6">
      <w:pPr>
        <w:contextualSpacing/>
        <w:rPr>
          <w:rFonts w:cs="Times New Roman"/>
          <w:sz w:val="24"/>
          <w:szCs w:val="24"/>
        </w:rPr>
      </w:pPr>
      <w:r>
        <w:rPr>
          <w:rFonts w:cs="Times New Roman"/>
          <w:b/>
          <w:sz w:val="24"/>
          <w:szCs w:val="24"/>
        </w:rPr>
        <w:t xml:space="preserve">Sharps </w:t>
      </w:r>
      <w:r w:rsidR="00CA5C9F">
        <w:rPr>
          <w:rFonts w:cs="Times New Roman"/>
          <w:b/>
          <w:sz w:val="24"/>
          <w:szCs w:val="24"/>
        </w:rPr>
        <w:t xml:space="preserve">(including any supplies that may stick through a normal trash bag) </w:t>
      </w:r>
      <w:r>
        <w:rPr>
          <w:rFonts w:cs="Times New Roman"/>
          <w:b/>
          <w:sz w:val="24"/>
          <w:szCs w:val="24"/>
        </w:rPr>
        <w:t xml:space="preserve">and Broken Glass:  </w:t>
      </w:r>
      <w:r>
        <w:rPr>
          <w:rFonts w:cs="Times New Roman"/>
          <w:sz w:val="24"/>
          <w:szCs w:val="24"/>
        </w:rPr>
        <w:t>Needles must not be bent, sheared, broken, recapped, removed from disposable syringes, or otherwise manipulated by hand before disposal.  Collect all sharps in an approved, rigid, leak-proof container that is autoclavable if contaminated with biohazardous material.</w:t>
      </w:r>
      <w:r w:rsidR="00B14E78">
        <w:rPr>
          <w:rFonts w:cs="Times New Roman"/>
          <w:sz w:val="24"/>
          <w:szCs w:val="24"/>
        </w:rPr>
        <w:t xml:space="preserve"> This container is considered full when it is filled to the line or about 75% full.</w:t>
      </w:r>
      <w:r>
        <w:rPr>
          <w:rFonts w:cs="Times New Roman"/>
          <w:sz w:val="24"/>
          <w:szCs w:val="24"/>
        </w:rPr>
        <w:t xml:space="preserve">  After decontamination, the sharps container</w:t>
      </w:r>
      <w:r w:rsidR="001847EB">
        <w:rPr>
          <w:rFonts w:cs="Times New Roman"/>
          <w:sz w:val="24"/>
          <w:szCs w:val="24"/>
        </w:rPr>
        <w:t xml:space="preserve"> will be picked up upon request by </w:t>
      </w:r>
      <w:r w:rsidR="00CA5C9F">
        <w:rPr>
          <w:rFonts w:cs="Times New Roman"/>
          <w:sz w:val="24"/>
          <w:szCs w:val="24"/>
        </w:rPr>
        <w:t>the Laboratory Safety Coordinator</w:t>
      </w:r>
      <w:r w:rsidR="001847EB">
        <w:rPr>
          <w:rFonts w:cs="Times New Roman"/>
          <w:sz w:val="24"/>
          <w:szCs w:val="24"/>
        </w:rPr>
        <w:t xml:space="preserve">.  </w:t>
      </w:r>
      <w:r w:rsidR="00934A5D">
        <w:rPr>
          <w:rFonts w:cs="Times New Roman"/>
          <w:sz w:val="24"/>
          <w:szCs w:val="24"/>
        </w:rPr>
        <w:t>The laboratory’s</w:t>
      </w:r>
      <w:r w:rsidR="00B14E78">
        <w:rPr>
          <w:rFonts w:cs="Times New Roman"/>
          <w:sz w:val="24"/>
          <w:szCs w:val="24"/>
        </w:rPr>
        <w:t xml:space="preserve"> risk assessment shall determine the safe handling and decontamination procedures of other contaminated supplies that may st</w:t>
      </w:r>
      <w:r w:rsidR="00934A5D">
        <w:rPr>
          <w:rFonts w:cs="Times New Roman"/>
          <w:sz w:val="24"/>
          <w:szCs w:val="24"/>
        </w:rPr>
        <w:t>ick through a normal trash bag. B</w:t>
      </w:r>
      <w:r w:rsidR="001847EB">
        <w:rPr>
          <w:rFonts w:cs="Times New Roman"/>
          <w:sz w:val="24"/>
          <w:szCs w:val="24"/>
        </w:rPr>
        <w:t xml:space="preserve">roken </w:t>
      </w:r>
      <w:r w:rsidR="001847EB">
        <w:rPr>
          <w:rFonts w:cs="Times New Roman"/>
          <w:sz w:val="24"/>
          <w:szCs w:val="24"/>
        </w:rPr>
        <w:lastRenderedPageBreak/>
        <w:t>glassware</w:t>
      </w:r>
      <w:r w:rsidR="00E06669">
        <w:rPr>
          <w:rFonts w:cs="Times New Roman"/>
          <w:sz w:val="24"/>
          <w:szCs w:val="24"/>
        </w:rPr>
        <w:t xml:space="preserve"> or sharp plastic</w:t>
      </w:r>
      <w:r w:rsidR="001847EB">
        <w:rPr>
          <w:rFonts w:cs="Times New Roman"/>
          <w:sz w:val="24"/>
          <w:szCs w:val="24"/>
        </w:rPr>
        <w:t xml:space="preserve"> that is not contaminated with biohazardous material</w:t>
      </w:r>
      <w:r w:rsidR="00934A5D">
        <w:rPr>
          <w:rFonts w:cs="Times New Roman"/>
          <w:sz w:val="24"/>
          <w:szCs w:val="24"/>
        </w:rPr>
        <w:t xml:space="preserve"> may be </w:t>
      </w:r>
      <w:r w:rsidR="001847EB">
        <w:rPr>
          <w:rFonts w:cs="Times New Roman"/>
          <w:sz w:val="24"/>
          <w:szCs w:val="24"/>
        </w:rPr>
        <w:t>collect</w:t>
      </w:r>
      <w:r w:rsidR="00934A5D">
        <w:rPr>
          <w:rFonts w:cs="Times New Roman"/>
          <w:sz w:val="24"/>
          <w:szCs w:val="24"/>
        </w:rPr>
        <w:t>ed</w:t>
      </w:r>
      <w:r w:rsidR="001847EB">
        <w:rPr>
          <w:rFonts w:cs="Times New Roman"/>
          <w:sz w:val="24"/>
          <w:szCs w:val="24"/>
        </w:rPr>
        <w:t xml:space="preserve"> in a rigid, leak-proof container labeled “broken glass.”  </w:t>
      </w:r>
      <w:r w:rsidR="00B14E78">
        <w:rPr>
          <w:rFonts w:cs="Times New Roman"/>
          <w:sz w:val="24"/>
          <w:szCs w:val="24"/>
        </w:rPr>
        <w:t>Once full the broken glass container shall be</w:t>
      </w:r>
      <w:r w:rsidR="00E80F18">
        <w:rPr>
          <w:rFonts w:cs="Times New Roman"/>
          <w:sz w:val="24"/>
          <w:szCs w:val="24"/>
        </w:rPr>
        <w:t xml:space="preserve"> sealed and taken be laboratory personnel to the outside </w:t>
      </w:r>
      <w:r w:rsidR="007D5DAB">
        <w:rPr>
          <w:rFonts w:cs="Times New Roman"/>
          <w:sz w:val="24"/>
          <w:szCs w:val="24"/>
        </w:rPr>
        <w:t>dumpster near</w:t>
      </w:r>
      <w:r w:rsidR="00E80F18">
        <w:rPr>
          <w:rFonts w:cs="Times New Roman"/>
          <w:sz w:val="24"/>
          <w:szCs w:val="24"/>
        </w:rPr>
        <w:t xml:space="preserve"> the dock</w:t>
      </w:r>
      <w:r w:rsidR="001847EB">
        <w:rPr>
          <w:rFonts w:cs="Times New Roman"/>
          <w:sz w:val="24"/>
          <w:szCs w:val="24"/>
        </w:rPr>
        <w:t xml:space="preserve">.  </w:t>
      </w:r>
      <w:r>
        <w:rPr>
          <w:rFonts w:cs="Times New Roman"/>
          <w:sz w:val="24"/>
          <w:szCs w:val="24"/>
        </w:rPr>
        <w:t xml:space="preserve"> </w:t>
      </w:r>
      <w:r w:rsidR="00276040">
        <w:rPr>
          <w:rFonts w:cs="Times New Roman"/>
          <w:sz w:val="24"/>
          <w:szCs w:val="24"/>
        </w:rPr>
        <w:t xml:space="preserve"> </w:t>
      </w:r>
    </w:p>
    <w:p w14:paraId="65BF0E4A" w14:textId="77777777" w:rsidR="001847EB" w:rsidRPr="00276040" w:rsidRDefault="001847EB" w:rsidP="00DA24B6">
      <w:pPr>
        <w:contextualSpacing/>
        <w:rPr>
          <w:rFonts w:cs="Times New Roman"/>
          <w:sz w:val="24"/>
          <w:szCs w:val="24"/>
        </w:rPr>
      </w:pPr>
    </w:p>
    <w:tbl>
      <w:tblPr>
        <w:tblStyle w:val="TableGrid"/>
        <w:tblW w:w="0" w:type="auto"/>
        <w:tblLook w:val="04A0" w:firstRow="1" w:lastRow="0" w:firstColumn="1" w:lastColumn="0" w:noHBand="0" w:noVBand="1"/>
      </w:tblPr>
      <w:tblGrid>
        <w:gridCol w:w="5130"/>
      </w:tblGrid>
      <w:tr w:rsidR="001847EB" w14:paraId="6664CFC0" w14:textId="77777777" w:rsidTr="00E947B5">
        <w:tc>
          <w:tcPr>
            <w:tcW w:w="5130" w:type="dxa"/>
            <w:tcBorders>
              <w:top w:val="nil"/>
              <w:left w:val="nil"/>
              <w:bottom w:val="single" w:sz="12" w:space="0" w:color="FF6600" w:themeColor="accent1"/>
              <w:right w:val="nil"/>
            </w:tcBorders>
          </w:tcPr>
          <w:p w14:paraId="6D941E8C" w14:textId="77777777" w:rsidR="001847EB" w:rsidRPr="00F71161" w:rsidRDefault="001847EB" w:rsidP="00E947B5">
            <w:pPr>
              <w:ind w:hanging="108"/>
              <w:rPr>
                <w:b/>
                <w:sz w:val="24"/>
                <w:szCs w:val="24"/>
              </w:rPr>
            </w:pPr>
            <w:r>
              <w:rPr>
                <w:b/>
                <w:sz w:val="24"/>
                <w:szCs w:val="24"/>
              </w:rPr>
              <w:t>Transportation of Biohazardous Materials</w:t>
            </w:r>
          </w:p>
        </w:tc>
      </w:tr>
    </w:tbl>
    <w:p w14:paraId="4482F25C" w14:textId="77777777" w:rsidR="00F34B3E" w:rsidRDefault="00DF2209" w:rsidP="00F34B3E">
      <w:pPr>
        <w:contextualSpacing/>
        <w:rPr>
          <w:rFonts w:cs="Times New Roman"/>
          <w:sz w:val="24"/>
          <w:szCs w:val="24"/>
        </w:rPr>
      </w:pPr>
      <w:r>
        <w:rPr>
          <w:rFonts w:cs="Times New Roman"/>
          <w:sz w:val="24"/>
          <w:szCs w:val="24"/>
        </w:rPr>
        <w:t xml:space="preserve">When transporting biohazardous materials outside of the laboratory, materials must be placed in a primary non-breakable, leak-proof, sealed container and enclosed in a non-breakable secondary container.  The secondary container should be lined with absorbent materials if liquids are being transported.  </w:t>
      </w:r>
    </w:p>
    <w:p w14:paraId="6C4DC212" w14:textId="77777777" w:rsidR="007D5DAB" w:rsidRPr="00276040" w:rsidRDefault="007D5DAB" w:rsidP="00F34B3E">
      <w:pPr>
        <w:contextualSpacing/>
        <w:rPr>
          <w:rFonts w:cs="Times New Roman"/>
          <w:sz w:val="24"/>
          <w:szCs w:val="24"/>
        </w:rPr>
      </w:pPr>
    </w:p>
    <w:tbl>
      <w:tblPr>
        <w:tblStyle w:val="TableGrid"/>
        <w:tblW w:w="0" w:type="auto"/>
        <w:tblLook w:val="04A0" w:firstRow="1" w:lastRow="0" w:firstColumn="1" w:lastColumn="0" w:noHBand="0" w:noVBand="1"/>
      </w:tblPr>
      <w:tblGrid>
        <w:gridCol w:w="5220"/>
      </w:tblGrid>
      <w:tr w:rsidR="00F34B3E" w14:paraId="72A4915F" w14:textId="77777777" w:rsidTr="00F34B3E">
        <w:tc>
          <w:tcPr>
            <w:tcW w:w="5220" w:type="dxa"/>
            <w:tcBorders>
              <w:top w:val="nil"/>
              <w:left w:val="nil"/>
              <w:bottom w:val="single" w:sz="12" w:space="0" w:color="FF6600" w:themeColor="accent1"/>
              <w:right w:val="nil"/>
            </w:tcBorders>
          </w:tcPr>
          <w:p w14:paraId="7E1B2698" w14:textId="77777777" w:rsidR="00F34B3E" w:rsidRPr="00F71161" w:rsidRDefault="00F34B3E" w:rsidP="008D2D48">
            <w:pPr>
              <w:ind w:hanging="108"/>
              <w:rPr>
                <w:b/>
                <w:sz w:val="24"/>
                <w:szCs w:val="24"/>
              </w:rPr>
            </w:pPr>
            <w:r>
              <w:rPr>
                <w:b/>
                <w:sz w:val="24"/>
                <w:szCs w:val="24"/>
              </w:rPr>
              <w:t>Surplus</w:t>
            </w:r>
            <w:r w:rsidR="00CB4EA3">
              <w:rPr>
                <w:b/>
                <w:sz w:val="24"/>
                <w:szCs w:val="24"/>
              </w:rPr>
              <w:t xml:space="preserve"> Laboratory</w:t>
            </w:r>
            <w:r>
              <w:rPr>
                <w:b/>
                <w:sz w:val="24"/>
                <w:szCs w:val="24"/>
              </w:rPr>
              <w:t xml:space="preserve"> Equipment </w:t>
            </w:r>
          </w:p>
        </w:tc>
      </w:tr>
    </w:tbl>
    <w:p w14:paraId="2E69E8F7" w14:textId="77777777" w:rsidR="008D2D48" w:rsidRDefault="008D2D48" w:rsidP="008D2D48">
      <w:pPr>
        <w:contextualSpacing/>
        <w:rPr>
          <w:rFonts w:cs="Times New Roman"/>
          <w:sz w:val="24"/>
          <w:szCs w:val="24"/>
        </w:rPr>
      </w:pPr>
      <w:r>
        <w:rPr>
          <w:rFonts w:cs="Times New Roman"/>
          <w:sz w:val="24"/>
          <w:szCs w:val="24"/>
        </w:rPr>
        <w:t xml:space="preserve">Surplus laboratory equipment is often sold to the public.  Thus, it is important to take precautions to ensure that potentially infectious materials are not transferred to unsuspecting individuals.  Before surplus items are picked up, the PI </w:t>
      </w:r>
      <w:r w:rsidR="00C47A8F">
        <w:rPr>
          <w:rFonts w:cs="Times New Roman"/>
          <w:sz w:val="24"/>
          <w:szCs w:val="24"/>
        </w:rPr>
        <w:t xml:space="preserve">or designee </w:t>
      </w:r>
      <w:r>
        <w:rPr>
          <w:rFonts w:cs="Times New Roman"/>
          <w:sz w:val="24"/>
          <w:szCs w:val="24"/>
        </w:rPr>
        <w:t>must:</w:t>
      </w:r>
      <w:r w:rsidRPr="008D2D48">
        <w:rPr>
          <w:rFonts w:cs="Times New Roman"/>
          <w:sz w:val="24"/>
          <w:szCs w:val="24"/>
        </w:rPr>
        <w:t xml:space="preserve"> </w:t>
      </w:r>
      <w:r>
        <w:rPr>
          <w:rFonts w:cs="Times New Roman"/>
          <w:sz w:val="24"/>
          <w:szCs w:val="24"/>
        </w:rPr>
        <w:t xml:space="preserve">  </w:t>
      </w:r>
    </w:p>
    <w:p w14:paraId="301B2486" w14:textId="77777777" w:rsidR="008D2D48" w:rsidRDefault="008D2D48" w:rsidP="008D2D48">
      <w:pPr>
        <w:pStyle w:val="ListParagraph"/>
        <w:numPr>
          <w:ilvl w:val="0"/>
          <w:numId w:val="27"/>
        </w:numPr>
        <w:rPr>
          <w:rFonts w:cs="Times New Roman"/>
          <w:sz w:val="24"/>
          <w:szCs w:val="24"/>
        </w:rPr>
      </w:pPr>
      <w:r>
        <w:rPr>
          <w:rFonts w:cs="Times New Roman"/>
          <w:sz w:val="24"/>
          <w:szCs w:val="24"/>
        </w:rPr>
        <w:t xml:space="preserve">ensure that the equipment is </w:t>
      </w:r>
      <w:r>
        <w:rPr>
          <w:rFonts w:cs="Times New Roman"/>
          <w:sz w:val="24"/>
          <w:szCs w:val="24"/>
          <w:u w:val="single"/>
        </w:rPr>
        <w:t xml:space="preserve">completely </w:t>
      </w:r>
      <w:r>
        <w:rPr>
          <w:rFonts w:cs="Times New Roman"/>
          <w:sz w:val="24"/>
          <w:szCs w:val="24"/>
        </w:rPr>
        <w:t>empty;</w:t>
      </w:r>
    </w:p>
    <w:p w14:paraId="1C54E586" w14:textId="77777777" w:rsidR="008D2D48" w:rsidRDefault="006C1799" w:rsidP="008D2D48">
      <w:pPr>
        <w:pStyle w:val="ListParagraph"/>
        <w:numPr>
          <w:ilvl w:val="0"/>
          <w:numId w:val="27"/>
        </w:numPr>
        <w:rPr>
          <w:rFonts w:cs="Times New Roman"/>
          <w:sz w:val="24"/>
          <w:szCs w:val="24"/>
        </w:rPr>
      </w:pPr>
      <w:r>
        <w:rPr>
          <w:rFonts w:cs="Times New Roman"/>
          <w:sz w:val="24"/>
          <w:szCs w:val="24"/>
        </w:rPr>
        <w:t>properly decontaminate all surfaces using an effective disinfectant; and</w:t>
      </w:r>
    </w:p>
    <w:p w14:paraId="7FF60C09" w14:textId="77777777" w:rsidR="006C1799" w:rsidRPr="006C1799" w:rsidRDefault="006C1799" w:rsidP="006C1799">
      <w:pPr>
        <w:pStyle w:val="ListParagraph"/>
        <w:numPr>
          <w:ilvl w:val="0"/>
          <w:numId w:val="27"/>
        </w:numPr>
        <w:rPr>
          <w:rFonts w:cs="Times New Roman"/>
          <w:sz w:val="24"/>
          <w:szCs w:val="24"/>
        </w:rPr>
      </w:pPr>
      <w:r>
        <w:rPr>
          <w:rFonts w:cs="Times New Roman"/>
          <w:sz w:val="24"/>
          <w:szCs w:val="24"/>
        </w:rPr>
        <w:t xml:space="preserve">remove all biohazard warning stickers from the outside of the equipment.  </w:t>
      </w:r>
    </w:p>
    <w:tbl>
      <w:tblPr>
        <w:tblStyle w:val="TableGrid"/>
        <w:tblW w:w="0" w:type="auto"/>
        <w:tblLook w:val="04A0" w:firstRow="1" w:lastRow="0" w:firstColumn="1" w:lastColumn="0" w:noHBand="0" w:noVBand="1"/>
      </w:tblPr>
      <w:tblGrid>
        <w:gridCol w:w="5220"/>
      </w:tblGrid>
      <w:tr w:rsidR="006C1799" w14:paraId="210FF1E1" w14:textId="77777777" w:rsidTr="00836AA9">
        <w:tc>
          <w:tcPr>
            <w:tcW w:w="5220" w:type="dxa"/>
            <w:tcBorders>
              <w:top w:val="nil"/>
              <w:left w:val="nil"/>
              <w:bottom w:val="single" w:sz="12" w:space="0" w:color="FF6600" w:themeColor="accent1"/>
              <w:right w:val="nil"/>
            </w:tcBorders>
          </w:tcPr>
          <w:p w14:paraId="1D38A49E" w14:textId="77777777" w:rsidR="006C1799" w:rsidRPr="00F71161" w:rsidRDefault="006C1799" w:rsidP="00836AA9">
            <w:pPr>
              <w:ind w:hanging="108"/>
              <w:rPr>
                <w:b/>
                <w:sz w:val="24"/>
                <w:szCs w:val="24"/>
              </w:rPr>
            </w:pPr>
            <w:r>
              <w:rPr>
                <w:b/>
                <w:sz w:val="24"/>
                <w:szCs w:val="24"/>
              </w:rPr>
              <w:t xml:space="preserve">Laboratory Decommissioning </w:t>
            </w:r>
          </w:p>
        </w:tc>
      </w:tr>
    </w:tbl>
    <w:p w14:paraId="7BBF0C37" w14:textId="77777777" w:rsidR="00067EF8" w:rsidRDefault="00AD64FF" w:rsidP="00067EF8">
      <w:pPr>
        <w:contextualSpacing/>
        <w:rPr>
          <w:rFonts w:cs="Times New Roman"/>
          <w:sz w:val="24"/>
          <w:szCs w:val="24"/>
        </w:rPr>
      </w:pPr>
      <w:r>
        <w:rPr>
          <w:rFonts w:cs="Times New Roman"/>
          <w:sz w:val="24"/>
          <w:szCs w:val="24"/>
        </w:rPr>
        <w:t>When vacating a laboratory space, it is the PIs responsibility to ensure that the space has been</w:t>
      </w:r>
      <w:r w:rsidR="00C62FBD">
        <w:rPr>
          <w:rFonts w:cs="Times New Roman"/>
          <w:sz w:val="24"/>
          <w:szCs w:val="24"/>
        </w:rPr>
        <w:t xml:space="preserve"> properly cleaned and is ready for the next occupant</w:t>
      </w:r>
      <w:r w:rsidR="00067EF8">
        <w:rPr>
          <w:rFonts w:cs="Times New Roman"/>
          <w:sz w:val="24"/>
          <w:szCs w:val="24"/>
        </w:rPr>
        <w:t xml:space="preserve">.  The following steps should be carried out before vacating the space.  </w:t>
      </w:r>
    </w:p>
    <w:p w14:paraId="6B44A51F" w14:textId="77777777" w:rsidR="00C62FBD" w:rsidRDefault="00C62FBD" w:rsidP="00067EF8">
      <w:pPr>
        <w:pStyle w:val="ListParagraph"/>
        <w:numPr>
          <w:ilvl w:val="0"/>
          <w:numId w:val="27"/>
        </w:numPr>
        <w:rPr>
          <w:rFonts w:cs="Times New Roman"/>
          <w:sz w:val="24"/>
          <w:szCs w:val="24"/>
        </w:rPr>
      </w:pPr>
      <w:r>
        <w:rPr>
          <w:rFonts w:cs="Times New Roman"/>
          <w:sz w:val="24"/>
          <w:szCs w:val="24"/>
        </w:rPr>
        <w:t xml:space="preserve">Transfer or dispose of all biohazardous agents/recombinant material and decontaminate the laboratory (i.e., floors, benchtops, drawers, etc.) using an effective disinfectant (e.g., 10% bleach, 70% ethanol, etc.). </w:t>
      </w:r>
    </w:p>
    <w:p w14:paraId="437F7BF1" w14:textId="77777777" w:rsidR="00067EF8" w:rsidRDefault="00C62FBD" w:rsidP="00067EF8">
      <w:pPr>
        <w:pStyle w:val="ListParagraph"/>
        <w:numPr>
          <w:ilvl w:val="0"/>
          <w:numId w:val="27"/>
        </w:numPr>
        <w:rPr>
          <w:rFonts w:cs="Times New Roman"/>
          <w:sz w:val="24"/>
          <w:szCs w:val="24"/>
        </w:rPr>
      </w:pPr>
      <w:r>
        <w:rPr>
          <w:rFonts w:cs="Times New Roman"/>
          <w:sz w:val="24"/>
          <w:szCs w:val="24"/>
        </w:rPr>
        <w:t>Decontaminate all solid biohazard trash by autoclaving and dispose of in accordance with OSU</w:t>
      </w:r>
      <w:r w:rsidR="00C47A8F">
        <w:rPr>
          <w:rFonts w:cs="Times New Roman"/>
          <w:sz w:val="24"/>
          <w:szCs w:val="24"/>
        </w:rPr>
        <w:t>-CHS</w:t>
      </w:r>
      <w:r>
        <w:rPr>
          <w:rFonts w:cs="Times New Roman"/>
          <w:sz w:val="24"/>
          <w:szCs w:val="24"/>
        </w:rPr>
        <w:t xml:space="preserve"> policy.</w:t>
      </w:r>
    </w:p>
    <w:p w14:paraId="0CC292C3" w14:textId="77777777" w:rsidR="00C62FBD" w:rsidRDefault="00C62FBD" w:rsidP="00067EF8">
      <w:pPr>
        <w:pStyle w:val="ListParagraph"/>
        <w:numPr>
          <w:ilvl w:val="0"/>
          <w:numId w:val="27"/>
        </w:numPr>
        <w:rPr>
          <w:rFonts w:cs="Times New Roman"/>
          <w:sz w:val="24"/>
          <w:szCs w:val="24"/>
        </w:rPr>
      </w:pPr>
      <w:r>
        <w:rPr>
          <w:rFonts w:cs="Times New Roman"/>
          <w:sz w:val="24"/>
          <w:szCs w:val="24"/>
        </w:rPr>
        <w:t>Decontaminate all liquid biohazard waste by autoclaving or chemical treatment.</w:t>
      </w:r>
    </w:p>
    <w:p w14:paraId="1F84FDE3" w14:textId="77777777" w:rsidR="00C62FBD" w:rsidRDefault="00C62FBD" w:rsidP="00C62FBD">
      <w:pPr>
        <w:pStyle w:val="ListParagraph"/>
        <w:numPr>
          <w:ilvl w:val="0"/>
          <w:numId w:val="27"/>
        </w:numPr>
        <w:rPr>
          <w:rFonts w:cs="Times New Roman"/>
          <w:sz w:val="24"/>
          <w:szCs w:val="24"/>
        </w:rPr>
      </w:pPr>
      <w:r>
        <w:rPr>
          <w:rFonts w:cs="Times New Roman"/>
          <w:sz w:val="24"/>
          <w:szCs w:val="24"/>
        </w:rPr>
        <w:t xml:space="preserve">Decontaminate all remaining equipment using an effective disinfectant.  </w:t>
      </w:r>
    </w:p>
    <w:p w14:paraId="4C0CA609" w14:textId="77777777" w:rsidR="00C62FBD" w:rsidRDefault="00C62FBD" w:rsidP="00C62FBD">
      <w:pPr>
        <w:pStyle w:val="ListParagraph"/>
        <w:numPr>
          <w:ilvl w:val="0"/>
          <w:numId w:val="27"/>
        </w:numPr>
        <w:rPr>
          <w:rFonts w:cs="Times New Roman"/>
          <w:sz w:val="24"/>
          <w:szCs w:val="24"/>
        </w:rPr>
      </w:pPr>
      <w:r>
        <w:rPr>
          <w:rFonts w:cs="Times New Roman"/>
          <w:sz w:val="24"/>
          <w:szCs w:val="24"/>
        </w:rPr>
        <w:t xml:space="preserve">Remove biohazard door signage and equipment labels.  </w:t>
      </w:r>
      <w:r w:rsidRPr="00C62FBD">
        <w:rPr>
          <w:rFonts w:cs="Times New Roman"/>
          <w:sz w:val="24"/>
          <w:szCs w:val="24"/>
        </w:rPr>
        <w:t xml:space="preserve"> </w:t>
      </w:r>
    </w:p>
    <w:p w14:paraId="1C4A866E" w14:textId="77777777" w:rsidR="00DF2209" w:rsidRDefault="00C62FBD" w:rsidP="00C62FBD">
      <w:pPr>
        <w:rPr>
          <w:rFonts w:cs="Times New Roman"/>
          <w:sz w:val="24"/>
          <w:szCs w:val="24"/>
        </w:rPr>
      </w:pPr>
      <w:r>
        <w:rPr>
          <w:rFonts w:cs="Times New Roman"/>
          <w:sz w:val="24"/>
          <w:szCs w:val="24"/>
        </w:rPr>
        <w:t xml:space="preserve">Please contact the </w:t>
      </w:r>
      <w:r w:rsidR="00C47A8F">
        <w:rPr>
          <w:rFonts w:cs="Times New Roman"/>
          <w:sz w:val="24"/>
          <w:szCs w:val="24"/>
        </w:rPr>
        <w:t>research office Director of Regulatory Compliance &amp; Research Facilities</w:t>
      </w:r>
      <w:r>
        <w:rPr>
          <w:rFonts w:cs="Times New Roman"/>
          <w:sz w:val="24"/>
          <w:szCs w:val="24"/>
        </w:rPr>
        <w:t xml:space="preserve"> should you have any questions regarding the lab decommissioning process.</w:t>
      </w:r>
      <w:r w:rsidR="00AD64FF">
        <w:rPr>
          <w:rFonts w:cs="Times New Roman"/>
          <w:sz w:val="24"/>
          <w:szCs w:val="24"/>
        </w:rPr>
        <w:t xml:space="preserve">  </w:t>
      </w:r>
    </w:p>
    <w:p w14:paraId="7213F7A9" w14:textId="3835FC47" w:rsidR="00C47A8F" w:rsidRDefault="00C47A8F" w:rsidP="00C62FBD">
      <w:pPr>
        <w:rPr>
          <w:rFonts w:cs="Times New Roman"/>
          <w:sz w:val="24"/>
          <w:szCs w:val="24"/>
        </w:rPr>
      </w:pPr>
    </w:p>
    <w:p w14:paraId="0A1BF27C" w14:textId="77777777" w:rsidR="0080711C" w:rsidRDefault="0080711C" w:rsidP="00C62FBD">
      <w:pPr>
        <w:rPr>
          <w:rFonts w:cs="Times New Roman"/>
          <w:sz w:val="24"/>
          <w:szCs w:val="24"/>
        </w:rPr>
      </w:pPr>
    </w:p>
    <w:p w14:paraId="0310F619" w14:textId="77777777" w:rsidR="00043E15" w:rsidRDefault="002A3A20" w:rsidP="00043E15">
      <w:pPr>
        <w:pStyle w:val="Heading1"/>
        <w:jc w:val="center"/>
        <w:rPr>
          <w:b/>
          <w:color w:val="auto"/>
          <w:sz w:val="32"/>
          <w:szCs w:val="32"/>
        </w:rPr>
      </w:pPr>
      <w:bookmarkStart w:id="11" w:name="_Toc414884607"/>
      <w:r>
        <w:rPr>
          <w:b/>
          <w:color w:val="auto"/>
          <w:sz w:val="32"/>
          <w:szCs w:val="32"/>
        </w:rPr>
        <w:lastRenderedPageBreak/>
        <w:t>Emergency</w:t>
      </w:r>
      <w:r w:rsidR="002A7E92">
        <w:rPr>
          <w:b/>
          <w:color w:val="auto"/>
          <w:sz w:val="32"/>
          <w:szCs w:val="32"/>
        </w:rPr>
        <w:t xml:space="preserve"> &amp; </w:t>
      </w:r>
      <w:r>
        <w:rPr>
          <w:b/>
          <w:color w:val="auto"/>
          <w:sz w:val="32"/>
          <w:szCs w:val="32"/>
        </w:rPr>
        <w:t>Incident</w:t>
      </w:r>
      <w:r w:rsidR="004D0B4E">
        <w:rPr>
          <w:b/>
          <w:color w:val="auto"/>
          <w:sz w:val="32"/>
          <w:szCs w:val="32"/>
        </w:rPr>
        <w:t xml:space="preserve"> Response</w:t>
      </w:r>
      <w:bookmarkEnd w:id="11"/>
    </w:p>
    <w:p w14:paraId="3CBDDF8B" w14:textId="77777777" w:rsidR="00121C5E" w:rsidRPr="00121C5E" w:rsidRDefault="00121C5E" w:rsidP="00121C5E">
      <w:pPr>
        <w:spacing w:line="240" w:lineRule="auto"/>
        <w:contextualSpacing/>
      </w:pPr>
    </w:p>
    <w:p w14:paraId="5B35B5C2" w14:textId="77777777" w:rsidR="00121C5E" w:rsidRDefault="00121C5E" w:rsidP="00121C5E">
      <w:pPr>
        <w:pStyle w:val="Heading2"/>
        <w:spacing w:line="240" w:lineRule="auto"/>
        <w:ind w:right="4320"/>
        <w:contextualSpacing/>
        <w:rPr>
          <w:b/>
          <w:sz w:val="24"/>
          <w:szCs w:val="24"/>
        </w:rPr>
      </w:pPr>
      <w:bookmarkStart w:id="12" w:name="_Toc414884608"/>
      <w:r>
        <w:rPr>
          <w:b/>
          <w:sz w:val="24"/>
          <w:szCs w:val="24"/>
        </w:rPr>
        <w:t>Important Contact Information</w:t>
      </w:r>
      <w:bookmarkEnd w:id="12"/>
    </w:p>
    <w:p w14:paraId="368AB14A" w14:textId="77777777" w:rsidR="00E947B5" w:rsidRDefault="00E947B5" w:rsidP="00E947B5">
      <w:pPr>
        <w:spacing w:after="0" w:line="240" w:lineRule="auto"/>
        <w:contextualSpacing/>
        <w:rPr>
          <w:rFonts w:cs="Times New Roman"/>
          <w:sz w:val="24"/>
          <w:szCs w:val="24"/>
        </w:rPr>
      </w:pPr>
    </w:p>
    <w:p w14:paraId="01C0273F" w14:textId="77777777" w:rsidR="0095677F" w:rsidRDefault="0095677F" w:rsidP="00E947B5">
      <w:pPr>
        <w:spacing w:after="0" w:line="240" w:lineRule="auto"/>
        <w:contextualSpacing/>
        <w:rPr>
          <w:rFonts w:cs="Times New Roman"/>
          <w:sz w:val="24"/>
          <w:szCs w:val="24"/>
        </w:rPr>
      </w:pPr>
      <w:r>
        <w:rPr>
          <w:rFonts w:cs="Times New Roman"/>
          <w:sz w:val="24"/>
          <w:szCs w:val="24"/>
        </w:rPr>
        <w:t>Campus Security (CHS – 24 hr.)</w:t>
      </w:r>
      <w:r w:rsidRPr="0095677F">
        <w:rPr>
          <w:rFonts w:cs="Times New Roman"/>
          <w:sz w:val="24"/>
          <w:szCs w:val="24"/>
        </w:rPr>
        <w:t xml:space="preserve"> </w:t>
      </w:r>
      <w:r>
        <w:rPr>
          <w:rFonts w:cs="Times New Roman"/>
          <w:sz w:val="24"/>
          <w:szCs w:val="24"/>
        </w:rPr>
        <w:t>– (918) 625-8592</w:t>
      </w:r>
    </w:p>
    <w:p w14:paraId="43AE5AAD" w14:textId="77777777" w:rsidR="0095677F" w:rsidRPr="0095677F" w:rsidRDefault="0095677F" w:rsidP="00E947B5">
      <w:pPr>
        <w:spacing w:after="0" w:line="240" w:lineRule="auto"/>
        <w:contextualSpacing/>
        <w:rPr>
          <w:rFonts w:cs="Times New Roman"/>
          <w:sz w:val="24"/>
          <w:szCs w:val="24"/>
          <w:u w:val="single"/>
        </w:rPr>
      </w:pPr>
      <w:r>
        <w:rPr>
          <w:rFonts w:cs="Times New Roman"/>
        </w:rPr>
        <w:t xml:space="preserve">All Major Emergencies – </w:t>
      </w:r>
      <w:r>
        <w:rPr>
          <w:rFonts w:cs="Times New Roman"/>
          <w:u w:val="single"/>
        </w:rPr>
        <w:t xml:space="preserve">Contact </w:t>
      </w:r>
      <w:r w:rsidR="00466EC9">
        <w:rPr>
          <w:rFonts w:cs="Times New Roman"/>
          <w:u w:val="single"/>
        </w:rPr>
        <w:t>Immediately</w:t>
      </w:r>
    </w:p>
    <w:p w14:paraId="12D980EF" w14:textId="77777777" w:rsidR="0095677F" w:rsidRDefault="0095677F" w:rsidP="00E947B5">
      <w:pPr>
        <w:spacing w:after="0" w:line="240" w:lineRule="auto"/>
        <w:contextualSpacing/>
        <w:rPr>
          <w:rFonts w:cs="Times New Roman"/>
          <w:sz w:val="24"/>
          <w:szCs w:val="24"/>
        </w:rPr>
      </w:pPr>
    </w:p>
    <w:p w14:paraId="3D341263" w14:textId="77777777" w:rsidR="005369F1" w:rsidRDefault="005369F1" w:rsidP="00E947B5">
      <w:pPr>
        <w:spacing w:after="0" w:line="240" w:lineRule="auto"/>
        <w:contextualSpacing/>
        <w:rPr>
          <w:rFonts w:cs="Times New Roman"/>
          <w:sz w:val="24"/>
          <w:szCs w:val="24"/>
        </w:rPr>
      </w:pPr>
      <w:r>
        <w:rPr>
          <w:rFonts w:cs="Times New Roman"/>
          <w:sz w:val="24"/>
          <w:szCs w:val="24"/>
        </w:rPr>
        <w:t xml:space="preserve">Emergency (Police, Ambulance, Fire) – </w:t>
      </w:r>
      <w:r w:rsidR="0095677F">
        <w:rPr>
          <w:rFonts w:cs="Times New Roman"/>
          <w:sz w:val="24"/>
          <w:szCs w:val="24"/>
        </w:rPr>
        <w:t>9-</w:t>
      </w:r>
      <w:r>
        <w:rPr>
          <w:rFonts w:cs="Times New Roman"/>
          <w:sz w:val="24"/>
          <w:szCs w:val="24"/>
        </w:rPr>
        <w:t>911</w:t>
      </w:r>
    </w:p>
    <w:p w14:paraId="11B23756" w14:textId="77777777" w:rsidR="005369F1" w:rsidRDefault="005369F1" w:rsidP="00E947B5">
      <w:pPr>
        <w:spacing w:after="0" w:line="240" w:lineRule="auto"/>
        <w:contextualSpacing/>
        <w:rPr>
          <w:rFonts w:cs="Times New Roman"/>
          <w:sz w:val="24"/>
          <w:szCs w:val="24"/>
        </w:rPr>
      </w:pPr>
    </w:p>
    <w:p w14:paraId="7D0189C6" w14:textId="77777777" w:rsidR="005369F1" w:rsidRDefault="005369F1" w:rsidP="00E947B5">
      <w:pPr>
        <w:spacing w:after="0" w:line="240" w:lineRule="auto"/>
        <w:contextualSpacing/>
        <w:rPr>
          <w:rFonts w:cs="Times New Roman"/>
          <w:sz w:val="24"/>
          <w:szCs w:val="24"/>
        </w:rPr>
      </w:pPr>
      <w:r>
        <w:rPr>
          <w:rFonts w:cs="Times New Roman"/>
          <w:sz w:val="24"/>
          <w:szCs w:val="24"/>
        </w:rPr>
        <w:t>Biosafety:</w:t>
      </w:r>
    </w:p>
    <w:p w14:paraId="3F0F5F39" w14:textId="77777777" w:rsidR="00A5241A" w:rsidRDefault="005369F1" w:rsidP="00E947B5">
      <w:pPr>
        <w:spacing w:after="0" w:line="240" w:lineRule="auto"/>
        <w:contextualSpacing/>
        <w:rPr>
          <w:rFonts w:cs="Times New Roman"/>
          <w:sz w:val="24"/>
          <w:szCs w:val="24"/>
        </w:rPr>
      </w:pPr>
      <w:r>
        <w:rPr>
          <w:rFonts w:cs="Times New Roman"/>
          <w:sz w:val="24"/>
          <w:szCs w:val="24"/>
        </w:rPr>
        <w:tab/>
      </w:r>
      <w:r w:rsidR="00F9669F">
        <w:rPr>
          <w:rFonts w:cs="Times New Roman"/>
          <w:sz w:val="24"/>
          <w:szCs w:val="24"/>
        </w:rPr>
        <w:t>Director of Regulatory Compliance &amp; Research Facilities</w:t>
      </w:r>
      <w:r>
        <w:rPr>
          <w:rFonts w:cs="Times New Roman"/>
          <w:sz w:val="24"/>
          <w:szCs w:val="24"/>
        </w:rPr>
        <w:t xml:space="preserve"> – </w:t>
      </w:r>
      <w:r w:rsidR="00F9669F">
        <w:rPr>
          <w:rFonts w:cs="Times New Roman"/>
          <w:sz w:val="24"/>
          <w:szCs w:val="24"/>
        </w:rPr>
        <w:t>(918) 561-1413</w:t>
      </w:r>
      <w:r w:rsidR="00246026">
        <w:rPr>
          <w:rFonts w:cs="Times New Roman"/>
          <w:sz w:val="24"/>
          <w:szCs w:val="24"/>
        </w:rPr>
        <w:t>,</w:t>
      </w:r>
    </w:p>
    <w:p w14:paraId="4BC4F5EF" w14:textId="77777777" w:rsidR="00246026" w:rsidRDefault="00246026" w:rsidP="00E947B5">
      <w:pPr>
        <w:spacing w:after="0" w:line="240" w:lineRule="auto"/>
        <w:contextualSpacing/>
        <w:rPr>
          <w:rFonts w:cs="Times New Roman"/>
          <w:sz w:val="24"/>
          <w:szCs w:val="24"/>
        </w:rPr>
      </w:pPr>
      <w:r>
        <w:rPr>
          <w:rFonts w:cs="Times New Roman"/>
          <w:sz w:val="24"/>
          <w:szCs w:val="24"/>
        </w:rPr>
        <w:tab/>
      </w:r>
      <w:r w:rsidRPr="00246026">
        <w:rPr>
          <w:rFonts w:cs="Times New Roman"/>
          <w:sz w:val="24"/>
          <w:szCs w:val="24"/>
        </w:rPr>
        <w:t>cell (918) 814-7431</w:t>
      </w:r>
    </w:p>
    <w:p w14:paraId="5E1B9EB3" w14:textId="77777777" w:rsidR="005369F1" w:rsidRDefault="005369F1" w:rsidP="00E947B5">
      <w:pPr>
        <w:spacing w:after="0" w:line="240" w:lineRule="auto"/>
        <w:contextualSpacing/>
        <w:rPr>
          <w:rFonts w:cs="Times New Roman"/>
          <w:sz w:val="24"/>
          <w:szCs w:val="24"/>
        </w:rPr>
      </w:pPr>
      <w:r>
        <w:rPr>
          <w:rFonts w:cs="Times New Roman"/>
          <w:sz w:val="24"/>
          <w:szCs w:val="24"/>
        </w:rPr>
        <w:tab/>
      </w:r>
      <w:r w:rsidR="00F9669F">
        <w:rPr>
          <w:rFonts w:cs="Times New Roman"/>
          <w:sz w:val="24"/>
          <w:szCs w:val="24"/>
        </w:rPr>
        <w:t>Institutional Biosafety Committee Chair</w:t>
      </w:r>
      <w:r>
        <w:rPr>
          <w:rFonts w:cs="Times New Roman"/>
          <w:sz w:val="24"/>
          <w:szCs w:val="24"/>
        </w:rPr>
        <w:t xml:space="preserve"> – </w:t>
      </w:r>
      <w:r w:rsidR="0066045F">
        <w:rPr>
          <w:rFonts w:cs="Times New Roman"/>
          <w:sz w:val="24"/>
          <w:szCs w:val="24"/>
        </w:rPr>
        <w:t>(</w:t>
      </w:r>
      <w:r w:rsidR="00F9669F">
        <w:rPr>
          <w:rFonts w:cs="Times New Roman"/>
          <w:sz w:val="24"/>
          <w:szCs w:val="24"/>
        </w:rPr>
        <w:t>918) 561-8490/8296</w:t>
      </w:r>
      <w:r>
        <w:rPr>
          <w:rFonts w:cs="Times New Roman"/>
          <w:sz w:val="24"/>
          <w:szCs w:val="24"/>
        </w:rPr>
        <w:t xml:space="preserve"> </w:t>
      </w:r>
    </w:p>
    <w:p w14:paraId="64A420CD" w14:textId="77777777" w:rsidR="005369F1" w:rsidRDefault="005369F1" w:rsidP="00E947B5">
      <w:pPr>
        <w:spacing w:after="0" w:line="240" w:lineRule="auto"/>
        <w:contextualSpacing/>
        <w:rPr>
          <w:rFonts w:cs="Times New Roman"/>
          <w:sz w:val="24"/>
          <w:szCs w:val="24"/>
        </w:rPr>
      </w:pPr>
    </w:p>
    <w:p w14:paraId="078B4845" w14:textId="77777777" w:rsidR="00207A28" w:rsidRDefault="00F9669F" w:rsidP="00E947B5">
      <w:pPr>
        <w:spacing w:after="0" w:line="240" w:lineRule="auto"/>
        <w:contextualSpacing/>
        <w:rPr>
          <w:rFonts w:cs="Times New Roman"/>
          <w:sz w:val="24"/>
          <w:szCs w:val="24"/>
        </w:rPr>
      </w:pPr>
      <w:r>
        <w:rPr>
          <w:rFonts w:cs="Times New Roman"/>
          <w:sz w:val="24"/>
          <w:szCs w:val="24"/>
        </w:rPr>
        <w:t>Research Office</w:t>
      </w:r>
      <w:r w:rsidR="005369F1">
        <w:rPr>
          <w:rFonts w:cs="Times New Roman"/>
          <w:sz w:val="24"/>
          <w:szCs w:val="24"/>
        </w:rPr>
        <w:t xml:space="preserve"> – </w:t>
      </w:r>
      <w:r>
        <w:rPr>
          <w:rFonts w:cs="Times New Roman"/>
          <w:sz w:val="24"/>
          <w:szCs w:val="24"/>
        </w:rPr>
        <w:t>(918) 561-1400</w:t>
      </w:r>
    </w:p>
    <w:p w14:paraId="056032D9" w14:textId="77777777" w:rsidR="0066045F" w:rsidRDefault="0066045F" w:rsidP="00E947B5">
      <w:pPr>
        <w:spacing w:after="0" w:line="240" w:lineRule="auto"/>
        <w:contextualSpacing/>
        <w:rPr>
          <w:rFonts w:cs="Times New Roman"/>
          <w:sz w:val="24"/>
          <w:szCs w:val="24"/>
        </w:rPr>
      </w:pPr>
    </w:p>
    <w:p w14:paraId="568B4FA6" w14:textId="37D4E6DB" w:rsidR="0066045F" w:rsidRDefault="00F9669F" w:rsidP="00E947B5">
      <w:pPr>
        <w:spacing w:after="0" w:line="240" w:lineRule="auto"/>
        <w:contextualSpacing/>
        <w:rPr>
          <w:rFonts w:cs="Times New Roman"/>
          <w:sz w:val="24"/>
          <w:szCs w:val="24"/>
        </w:rPr>
      </w:pPr>
      <w:r>
        <w:rPr>
          <w:rFonts w:cs="Times New Roman"/>
          <w:sz w:val="24"/>
          <w:szCs w:val="24"/>
        </w:rPr>
        <w:t>Laboratory Safety Coordinator – (918) 561-140</w:t>
      </w:r>
      <w:r w:rsidR="0080711C">
        <w:rPr>
          <w:rFonts w:cs="Times New Roman"/>
          <w:sz w:val="24"/>
          <w:szCs w:val="24"/>
        </w:rPr>
        <w:t>9</w:t>
      </w:r>
      <w:r>
        <w:rPr>
          <w:rFonts w:cs="Times New Roman"/>
          <w:sz w:val="24"/>
          <w:szCs w:val="24"/>
        </w:rPr>
        <w:t xml:space="preserve"> </w:t>
      </w:r>
    </w:p>
    <w:p w14:paraId="397B8293" w14:textId="77777777" w:rsidR="006372EA" w:rsidRDefault="006372EA" w:rsidP="00E947B5">
      <w:pPr>
        <w:spacing w:after="0" w:line="240" w:lineRule="auto"/>
        <w:contextualSpacing/>
        <w:rPr>
          <w:rFonts w:cs="Times New Roman"/>
          <w:sz w:val="24"/>
          <w:szCs w:val="24"/>
        </w:rPr>
      </w:pPr>
    </w:p>
    <w:p w14:paraId="524D1120" w14:textId="77777777" w:rsidR="006372EA" w:rsidRDefault="006372EA" w:rsidP="006372EA">
      <w:pPr>
        <w:pStyle w:val="Heading2"/>
        <w:spacing w:line="240" w:lineRule="auto"/>
        <w:ind w:right="4320"/>
        <w:contextualSpacing/>
        <w:rPr>
          <w:b/>
          <w:sz w:val="24"/>
          <w:szCs w:val="24"/>
        </w:rPr>
      </w:pPr>
      <w:bookmarkStart w:id="13" w:name="_Toc414884609"/>
      <w:r>
        <w:rPr>
          <w:b/>
          <w:sz w:val="24"/>
          <w:szCs w:val="24"/>
        </w:rPr>
        <w:t>Laboratory Emergency Response</w:t>
      </w:r>
      <w:bookmarkEnd w:id="13"/>
    </w:p>
    <w:p w14:paraId="7196DCA7" w14:textId="77777777" w:rsidR="006372EA" w:rsidRDefault="006372EA" w:rsidP="006372EA">
      <w:pPr>
        <w:spacing w:after="0" w:line="240" w:lineRule="auto"/>
        <w:contextualSpacing/>
        <w:rPr>
          <w:rFonts w:cs="Times New Roman"/>
          <w:sz w:val="24"/>
          <w:szCs w:val="24"/>
        </w:rPr>
      </w:pPr>
      <w:r>
        <w:rPr>
          <w:rFonts w:cs="Times New Roman"/>
          <w:sz w:val="24"/>
          <w:szCs w:val="24"/>
        </w:rPr>
        <w:t xml:space="preserve">Laboratory emergencies require the response of emergency personnel in addition to other responders and include fires, explosions (with or without an accompanying fire), gas leaks, and medical emergencies.      </w:t>
      </w:r>
    </w:p>
    <w:p w14:paraId="439BDF50" w14:textId="77777777" w:rsidR="006372EA" w:rsidRPr="00586878" w:rsidRDefault="006372EA" w:rsidP="006372EA">
      <w:pPr>
        <w:spacing w:after="0" w:line="240" w:lineRule="auto"/>
        <w:contextualSpacing/>
        <w:rPr>
          <w:sz w:val="24"/>
          <w:szCs w:val="24"/>
        </w:rPr>
      </w:pPr>
    </w:p>
    <w:tbl>
      <w:tblPr>
        <w:tblStyle w:val="TableGrid"/>
        <w:tblW w:w="0" w:type="auto"/>
        <w:tblLook w:val="04A0" w:firstRow="1" w:lastRow="0" w:firstColumn="1" w:lastColumn="0" w:noHBand="0" w:noVBand="1"/>
      </w:tblPr>
      <w:tblGrid>
        <w:gridCol w:w="5130"/>
      </w:tblGrid>
      <w:tr w:rsidR="006372EA" w14:paraId="2F31AB3E" w14:textId="77777777" w:rsidTr="008D2D48">
        <w:tc>
          <w:tcPr>
            <w:tcW w:w="5130" w:type="dxa"/>
            <w:tcBorders>
              <w:top w:val="nil"/>
              <w:left w:val="nil"/>
              <w:bottom w:val="single" w:sz="12" w:space="0" w:color="FF6600" w:themeColor="accent1"/>
              <w:right w:val="nil"/>
            </w:tcBorders>
          </w:tcPr>
          <w:p w14:paraId="4DD2E896" w14:textId="77777777" w:rsidR="006372EA" w:rsidRPr="00F71161" w:rsidRDefault="006372EA" w:rsidP="008D2D48">
            <w:pPr>
              <w:ind w:hanging="108"/>
              <w:contextualSpacing/>
              <w:rPr>
                <w:b/>
                <w:sz w:val="24"/>
                <w:szCs w:val="24"/>
              </w:rPr>
            </w:pPr>
            <w:r>
              <w:rPr>
                <w:sz w:val="24"/>
                <w:szCs w:val="24"/>
              </w:rPr>
              <w:t xml:space="preserve">  </w:t>
            </w:r>
            <w:r>
              <w:rPr>
                <w:b/>
                <w:sz w:val="24"/>
                <w:szCs w:val="24"/>
              </w:rPr>
              <w:t>Dialing 911</w:t>
            </w:r>
          </w:p>
        </w:tc>
      </w:tr>
    </w:tbl>
    <w:p w14:paraId="1F8340D1" w14:textId="77777777" w:rsidR="006372EA" w:rsidRDefault="006372EA" w:rsidP="006372EA">
      <w:pPr>
        <w:contextualSpacing/>
        <w:rPr>
          <w:rFonts w:cs="Times New Roman"/>
          <w:sz w:val="24"/>
          <w:szCs w:val="24"/>
        </w:rPr>
      </w:pPr>
      <w:r>
        <w:rPr>
          <w:rFonts w:cs="Times New Roman"/>
          <w:sz w:val="24"/>
          <w:szCs w:val="24"/>
        </w:rPr>
        <w:t xml:space="preserve">When emergencies occur, it is critical that laboratory personnel reaction quickly to any situation by securing work areas, closing all doors, reporting the emergency immediately to </w:t>
      </w:r>
      <w:r w:rsidR="00754552">
        <w:rPr>
          <w:rFonts w:cs="Times New Roman"/>
          <w:sz w:val="24"/>
          <w:szCs w:val="24"/>
        </w:rPr>
        <w:t>security personnel and 9-</w:t>
      </w:r>
      <w:r>
        <w:rPr>
          <w:rFonts w:cs="Times New Roman"/>
          <w:sz w:val="24"/>
          <w:szCs w:val="24"/>
        </w:rPr>
        <w:t>911</w:t>
      </w:r>
      <w:r w:rsidR="00754552">
        <w:rPr>
          <w:rFonts w:cs="Times New Roman"/>
          <w:sz w:val="24"/>
          <w:szCs w:val="24"/>
        </w:rPr>
        <w:t xml:space="preserve"> (if necessary)</w:t>
      </w:r>
      <w:r>
        <w:rPr>
          <w:rFonts w:cs="Times New Roman"/>
          <w:sz w:val="24"/>
          <w:szCs w:val="24"/>
        </w:rPr>
        <w:t>, and providing situation informa</w:t>
      </w:r>
      <w:r w:rsidR="00466EC9">
        <w:rPr>
          <w:rFonts w:cs="Times New Roman"/>
          <w:sz w:val="24"/>
          <w:szCs w:val="24"/>
        </w:rPr>
        <w:t>tion to</w:t>
      </w:r>
      <w:r w:rsidR="00754552">
        <w:rPr>
          <w:rFonts w:cs="Times New Roman"/>
          <w:sz w:val="24"/>
          <w:szCs w:val="24"/>
        </w:rPr>
        <w:t xml:space="preserve"> emergency responders.</w:t>
      </w:r>
      <w:r>
        <w:rPr>
          <w:rFonts w:cs="Times New Roman"/>
          <w:sz w:val="24"/>
          <w:szCs w:val="24"/>
        </w:rPr>
        <w:t xml:space="preserve"> If you call 911 from an off-campus telephone or cell phone, communicate that you are calling about an emergency on the OSU</w:t>
      </w:r>
      <w:r w:rsidR="00754552">
        <w:rPr>
          <w:rFonts w:cs="Times New Roman"/>
          <w:sz w:val="24"/>
          <w:szCs w:val="24"/>
        </w:rPr>
        <w:t>-CHS</w:t>
      </w:r>
      <w:r>
        <w:rPr>
          <w:rFonts w:cs="Times New Roman"/>
          <w:sz w:val="24"/>
          <w:szCs w:val="24"/>
        </w:rPr>
        <w:t xml:space="preserve"> campus</w:t>
      </w:r>
      <w:r w:rsidR="00754552">
        <w:rPr>
          <w:rFonts w:cs="Times New Roman"/>
          <w:sz w:val="24"/>
          <w:szCs w:val="24"/>
        </w:rPr>
        <w:t>, 1111 W. 17</w:t>
      </w:r>
      <w:r w:rsidR="00754552" w:rsidRPr="00754552">
        <w:rPr>
          <w:rFonts w:cs="Times New Roman"/>
          <w:sz w:val="24"/>
          <w:szCs w:val="24"/>
          <w:vertAlign w:val="superscript"/>
        </w:rPr>
        <w:t>th</w:t>
      </w:r>
      <w:r w:rsidR="00754552">
        <w:rPr>
          <w:rFonts w:cs="Times New Roman"/>
          <w:sz w:val="24"/>
          <w:szCs w:val="24"/>
        </w:rPr>
        <w:t xml:space="preserve"> Street</w:t>
      </w:r>
      <w:r>
        <w:rPr>
          <w:rFonts w:cs="Times New Roman"/>
          <w:sz w:val="24"/>
          <w:szCs w:val="24"/>
        </w:rPr>
        <w:t xml:space="preserve">.  </w:t>
      </w:r>
      <w:r w:rsidR="00754552">
        <w:rPr>
          <w:rFonts w:cs="Times New Roman"/>
          <w:sz w:val="24"/>
          <w:szCs w:val="24"/>
        </w:rPr>
        <w:t>Security</w:t>
      </w:r>
      <w:r>
        <w:rPr>
          <w:rFonts w:cs="Times New Roman"/>
          <w:sz w:val="24"/>
          <w:szCs w:val="24"/>
        </w:rPr>
        <w:t xml:space="preserve"> can be reached directly at (</w:t>
      </w:r>
      <w:r w:rsidR="00754552">
        <w:rPr>
          <w:rFonts w:cs="Times New Roman"/>
          <w:sz w:val="24"/>
          <w:szCs w:val="24"/>
        </w:rPr>
        <w:t>918) 625-8592</w:t>
      </w:r>
      <w:r>
        <w:rPr>
          <w:rFonts w:cs="Times New Roman"/>
          <w:sz w:val="24"/>
          <w:szCs w:val="24"/>
        </w:rPr>
        <w:t xml:space="preserve"> from </w:t>
      </w:r>
      <w:r w:rsidR="00754552">
        <w:rPr>
          <w:rFonts w:cs="Times New Roman"/>
          <w:sz w:val="24"/>
          <w:szCs w:val="24"/>
        </w:rPr>
        <w:t xml:space="preserve">either </w:t>
      </w:r>
      <w:r>
        <w:rPr>
          <w:rFonts w:cs="Times New Roman"/>
          <w:sz w:val="24"/>
          <w:szCs w:val="24"/>
        </w:rPr>
        <w:t xml:space="preserve">an </w:t>
      </w:r>
      <w:r w:rsidR="00754552">
        <w:rPr>
          <w:rFonts w:cs="Times New Roman"/>
          <w:sz w:val="24"/>
          <w:szCs w:val="24"/>
        </w:rPr>
        <w:t xml:space="preserve">on or </w:t>
      </w:r>
      <w:r>
        <w:rPr>
          <w:rFonts w:cs="Times New Roman"/>
          <w:sz w:val="24"/>
          <w:szCs w:val="24"/>
        </w:rPr>
        <w:t>off-campus phone.</w:t>
      </w:r>
    </w:p>
    <w:p w14:paraId="095A5CDC" w14:textId="77777777" w:rsidR="006372EA" w:rsidRPr="00586878" w:rsidRDefault="006372EA" w:rsidP="006372EA">
      <w:pPr>
        <w:spacing w:after="0" w:line="240" w:lineRule="auto"/>
        <w:contextualSpacing/>
        <w:rPr>
          <w:sz w:val="24"/>
          <w:szCs w:val="24"/>
        </w:rPr>
      </w:pPr>
    </w:p>
    <w:tbl>
      <w:tblPr>
        <w:tblStyle w:val="TableGrid"/>
        <w:tblW w:w="0" w:type="auto"/>
        <w:tblLook w:val="04A0" w:firstRow="1" w:lastRow="0" w:firstColumn="1" w:lastColumn="0" w:noHBand="0" w:noVBand="1"/>
      </w:tblPr>
      <w:tblGrid>
        <w:gridCol w:w="5130"/>
      </w:tblGrid>
      <w:tr w:rsidR="006372EA" w14:paraId="71E28D85" w14:textId="77777777" w:rsidTr="008D2D48">
        <w:tc>
          <w:tcPr>
            <w:tcW w:w="5130" w:type="dxa"/>
            <w:tcBorders>
              <w:top w:val="nil"/>
              <w:left w:val="nil"/>
              <w:bottom w:val="single" w:sz="12" w:space="0" w:color="FF6600" w:themeColor="accent1"/>
              <w:right w:val="nil"/>
            </w:tcBorders>
          </w:tcPr>
          <w:p w14:paraId="6AA9099C" w14:textId="77777777" w:rsidR="006372EA" w:rsidRPr="00F71161" w:rsidRDefault="006372EA" w:rsidP="008D2D48">
            <w:pPr>
              <w:ind w:hanging="108"/>
              <w:contextualSpacing/>
              <w:rPr>
                <w:b/>
                <w:sz w:val="24"/>
                <w:szCs w:val="24"/>
              </w:rPr>
            </w:pPr>
            <w:r>
              <w:rPr>
                <w:sz w:val="24"/>
                <w:szCs w:val="24"/>
              </w:rPr>
              <w:t xml:space="preserve">  </w:t>
            </w:r>
            <w:r>
              <w:rPr>
                <w:b/>
                <w:sz w:val="24"/>
                <w:szCs w:val="24"/>
              </w:rPr>
              <w:t>Emergency Severity</w:t>
            </w:r>
          </w:p>
        </w:tc>
      </w:tr>
    </w:tbl>
    <w:p w14:paraId="1B5C1E15" w14:textId="77777777" w:rsidR="006372EA" w:rsidRDefault="006372EA" w:rsidP="006372EA">
      <w:pPr>
        <w:contextualSpacing/>
        <w:rPr>
          <w:rFonts w:cs="Times New Roman"/>
          <w:sz w:val="24"/>
          <w:szCs w:val="24"/>
        </w:rPr>
      </w:pPr>
      <w:r>
        <w:rPr>
          <w:rFonts w:cs="Times New Roman"/>
          <w:sz w:val="24"/>
          <w:szCs w:val="24"/>
        </w:rPr>
        <w:t>To assist emergency responders, laboratory personnel must provide responders with an indication of how serious the event is.  Basically, the responders need to know what occurred</w:t>
      </w:r>
      <w:r w:rsidR="00754552">
        <w:rPr>
          <w:rFonts w:cs="Times New Roman"/>
          <w:sz w:val="24"/>
          <w:szCs w:val="24"/>
        </w:rPr>
        <w:t>, where it occurred</w:t>
      </w:r>
      <w:r>
        <w:rPr>
          <w:rFonts w:cs="Times New Roman"/>
          <w:sz w:val="24"/>
          <w:szCs w:val="24"/>
        </w:rPr>
        <w:t xml:space="preserve"> and how severe the event is.  </w:t>
      </w:r>
    </w:p>
    <w:p w14:paraId="37FABB5C" w14:textId="77777777" w:rsidR="006372EA" w:rsidRDefault="006372EA" w:rsidP="006372EA">
      <w:pPr>
        <w:contextualSpacing/>
        <w:rPr>
          <w:rFonts w:cs="Times New Roman"/>
          <w:sz w:val="24"/>
          <w:szCs w:val="24"/>
        </w:rPr>
      </w:pPr>
    </w:p>
    <w:p w14:paraId="28F286F3" w14:textId="77777777" w:rsidR="006372EA" w:rsidRDefault="006372EA" w:rsidP="006372EA">
      <w:pPr>
        <w:contextualSpacing/>
        <w:rPr>
          <w:rFonts w:cs="Times New Roman"/>
          <w:sz w:val="24"/>
          <w:szCs w:val="24"/>
        </w:rPr>
      </w:pPr>
      <w:r>
        <w:rPr>
          <w:rFonts w:cs="Times New Roman"/>
          <w:sz w:val="24"/>
          <w:szCs w:val="24"/>
        </w:rPr>
        <w:t>Every emergency reported by laboratory personnel should inc</w:t>
      </w:r>
      <w:r w:rsidR="00DF4403">
        <w:rPr>
          <w:rFonts w:cs="Times New Roman"/>
          <w:sz w:val="24"/>
          <w:szCs w:val="24"/>
        </w:rPr>
        <w:t>lude a description of the event,</w:t>
      </w:r>
      <w:r w:rsidR="004D57DC">
        <w:rPr>
          <w:rFonts w:cs="Times New Roman"/>
          <w:sz w:val="24"/>
          <w:szCs w:val="24"/>
        </w:rPr>
        <w:t xml:space="preserve"> </w:t>
      </w:r>
      <w:r>
        <w:rPr>
          <w:rFonts w:cs="Times New Roman"/>
          <w:sz w:val="24"/>
          <w:szCs w:val="24"/>
        </w:rPr>
        <w:t xml:space="preserve"> </w:t>
      </w:r>
      <w:r w:rsidR="004D57DC">
        <w:rPr>
          <w:rFonts w:cs="Times New Roman"/>
          <w:sz w:val="24"/>
          <w:szCs w:val="24"/>
        </w:rPr>
        <w:t>see below, where the types of events listed become increasingly more severe</w:t>
      </w:r>
      <w:r>
        <w:rPr>
          <w:rFonts w:cs="Times New Roman"/>
          <w:sz w:val="24"/>
          <w:szCs w:val="24"/>
        </w:rPr>
        <w:t>:</w:t>
      </w:r>
    </w:p>
    <w:p w14:paraId="7B2FD989" w14:textId="77777777" w:rsidR="006372EA" w:rsidRDefault="006372EA" w:rsidP="006372EA">
      <w:pPr>
        <w:contextualSpacing/>
        <w:rPr>
          <w:rFonts w:cs="Times New Roman"/>
          <w:sz w:val="24"/>
          <w:szCs w:val="24"/>
        </w:rPr>
      </w:pPr>
    </w:p>
    <w:p w14:paraId="75B964FC" w14:textId="77777777" w:rsidR="006372EA" w:rsidRPr="004D57DC" w:rsidRDefault="006372EA" w:rsidP="004D57DC">
      <w:pPr>
        <w:pStyle w:val="ListParagraph"/>
        <w:numPr>
          <w:ilvl w:val="0"/>
          <w:numId w:val="38"/>
        </w:numPr>
        <w:rPr>
          <w:rFonts w:cs="Times New Roman"/>
          <w:b/>
          <w:color w:val="00CC00"/>
          <w:sz w:val="24"/>
          <w:szCs w:val="24"/>
          <w:u w:val="single"/>
        </w:rPr>
      </w:pPr>
      <w:r w:rsidRPr="004D57DC">
        <w:rPr>
          <w:rFonts w:cs="Times New Roman"/>
          <w:sz w:val="24"/>
          <w:szCs w:val="24"/>
        </w:rPr>
        <w:t>The emergency involves no risk for emergency responders due to laboratory chemicals or hazardous agents.  The laboratory situation is normal.</w:t>
      </w:r>
    </w:p>
    <w:p w14:paraId="64642070" w14:textId="77777777" w:rsidR="004D57DC" w:rsidRPr="004D57DC" w:rsidRDefault="004D57DC" w:rsidP="004D57DC">
      <w:pPr>
        <w:pStyle w:val="ListParagraph"/>
        <w:rPr>
          <w:rFonts w:cs="Times New Roman"/>
          <w:b/>
          <w:color w:val="00CC00"/>
          <w:sz w:val="24"/>
          <w:szCs w:val="24"/>
          <w:u w:val="single"/>
        </w:rPr>
      </w:pPr>
    </w:p>
    <w:p w14:paraId="703D637E" w14:textId="77777777" w:rsidR="004D57DC" w:rsidRPr="004D57DC" w:rsidRDefault="006372EA" w:rsidP="004D57DC">
      <w:pPr>
        <w:pStyle w:val="ListParagraph"/>
        <w:numPr>
          <w:ilvl w:val="0"/>
          <w:numId w:val="38"/>
        </w:numPr>
        <w:rPr>
          <w:rFonts w:cs="Times New Roman"/>
          <w:sz w:val="24"/>
          <w:szCs w:val="24"/>
        </w:rPr>
      </w:pPr>
      <w:r w:rsidRPr="004D57DC">
        <w:rPr>
          <w:rFonts w:cs="Times New Roman"/>
          <w:sz w:val="24"/>
          <w:szCs w:val="24"/>
        </w:rPr>
        <w:t>The emergency involves a situation inside a laboratory area that involves a health or safety risk to emergency responders.  However, the emergency is contained inside the laboratory area and does not present a hazard outside of the laboratory containment area.   Containment measures are operating normally.</w:t>
      </w:r>
    </w:p>
    <w:p w14:paraId="7E1ECDCF" w14:textId="77777777" w:rsidR="004D57DC" w:rsidRPr="004D57DC" w:rsidRDefault="004D57DC" w:rsidP="004D57DC">
      <w:pPr>
        <w:pStyle w:val="ListParagraph"/>
        <w:rPr>
          <w:rFonts w:cs="Times New Roman"/>
          <w:sz w:val="24"/>
          <w:szCs w:val="24"/>
        </w:rPr>
      </w:pPr>
    </w:p>
    <w:p w14:paraId="7ECA73E8" w14:textId="77777777" w:rsidR="006372EA" w:rsidRPr="004D57DC" w:rsidRDefault="006372EA" w:rsidP="004D57DC">
      <w:pPr>
        <w:pStyle w:val="ListParagraph"/>
        <w:numPr>
          <w:ilvl w:val="0"/>
          <w:numId w:val="38"/>
        </w:numPr>
        <w:rPr>
          <w:rFonts w:cs="Times New Roman"/>
          <w:sz w:val="24"/>
          <w:szCs w:val="24"/>
        </w:rPr>
      </w:pPr>
      <w:r w:rsidRPr="004D57DC">
        <w:rPr>
          <w:rFonts w:cs="Times New Roman"/>
          <w:sz w:val="24"/>
          <w:szCs w:val="24"/>
        </w:rPr>
        <w:t xml:space="preserve">The emergency is a health or safety risk to emergency responders and everyone in the building because the material is not contained by the building systems.  Uncontrolled fires are </w:t>
      </w:r>
      <w:r w:rsidR="004D57DC">
        <w:rPr>
          <w:rFonts w:cs="Times New Roman"/>
          <w:sz w:val="24"/>
          <w:szCs w:val="24"/>
        </w:rPr>
        <w:t>an extremely severe</w:t>
      </w:r>
      <w:r w:rsidRPr="004D57DC">
        <w:rPr>
          <w:rFonts w:cs="Times New Roman"/>
          <w:sz w:val="24"/>
          <w:szCs w:val="24"/>
        </w:rPr>
        <w:t xml:space="preserve"> emergency in any event.  </w:t>
      </w:r>
    </w:p>
    <w:p w14:paraId="37CD9945" w14:textId="77777777" w:rsidR="006372EA" w:rsidRDefault="006372EA" w:rsidP="006372EA">
      <w:pPr>
        <w:spacing w:line="240" w:lineRule="auto"/>
        <w:contextualSpacing/>
        <w:rPr>
          <w:rFonts w:cs="Times New Roman"/>
          <w:b/>
          <w:color w:val="FF0000"/>
          <w:sz w:val="24"/>
          <w:szCs w:val="24"/>
          <w:u w:val="single"/>
        </w:rPr>
      </w:pPr>
    </w:p>
    <w:p w14:paraId="657DCDFF" w14:textId="77777777" w:rsidR="006372EA" w:rsidRDefault="006372EA" w:rsidP="006372EA">
      <w:pPr>
        <w:contextualSpacing/>
        <w:rPr>
          <w:rFonts w:cs="Times New Roman"/>
          <w:sz w:val="24"/>
          <w:szCs w:val="24"/>
        </w:rPr>
      </w:pPr>
      <w:r>
        <w:rPr>
          <w:rFonts w:cs="Times New Roman"/>
          <w:sz w:val="24"/>
          <w:szCs w:val="24"/>
        </w:rPr>
        <w:t xml:space="preserve">The following are examples of how emergencies should be reported.  </w:t>
      </w:r>
    </w:p>
    <w:p w14:paraId="265498FD" w14:textId="77777777" w:rsidR="006372EA" w:rsidRDefault="006372EA" w:rsidP="006372EA">
      <w:pPr>
        <w:contextualSpacing/>
        <w:rPr>
          <w:rFonts w:cs="Times New Roman"/>
          <w:sz w:val="24"/>
          <w:szCs w:val="24"/>
        </w:rPr>
      </w:pPr>
    </w:p>
    <w:p w14:paraId="167DE439" w14:textId="77777777" w:rsidR="006372EA" w:rsidRDefault="006372EA" w:rsidP="006372EA">
      <w:pPr>
        <w:ind w:left="720"/>
        <w:contextualSpacing/>
        <w:rPr>
          <w:rFonts w:cs="Times New Roman"/>
          <w:sz w:val="24"/>
          <w:szCs w:val="24"/>
        </w:rPr>
      </w:pPr>
      <w:r w:rsidRPr="007B397F">
        <w:rPr>
          <w:rFonts w:cs="Times New Roman"/>
          <w:b/>
          <w:sz w:val="24"/>
          <w:szCs w:val="24"/>
        </w:rPr>
        <w:t>Reporting party:</w:t>
      </w:r>
      <w:r>
        <w:rPr>
          <w:rFonts w:cs="Times New Roman"/>
          <w:sz w:val="24"/>
          <w:szCs w:val="24"/>
        </w:rPr>
        <w:t xml:space="preserve">  “This is Jane Doe </w:t>
      </w:r>
      <w:r w:rsidR="0004620E">
        <w:rPr>
          <w:rFonts w:cs="Times New Roman"/>
          <w:sz w:val="24"/>
          <w:szCs w:val="24"/>
        </w:rPr>
        <w:t>in room 411, in the Bioscience wing, 4</w:t>
      </w:r>
      <w:r w:rsidR="0004620E" w:rsidRPr="0004620E">
        <w:rPr>
          <w:rFonts w:cs="Times New Roman"/>
          <w:sz w:val="24"/>
          <w:szCs w:val="24"/>
          <w:vertAlign w:val="superscript"/>
        </w:rPr>
        <w:t>th</w:t>
      </w:r>
      <w:r w:rsidR="0004620E">
        <w:rPr>
          <w:rFonts w:cs="Times New Roman"/>
          <w:sz w:val="24"/>
          <w:szCs w:val="24"/>
        </w:rPr>
        <w:t xml:space="preserve"> floor</w:t>
      </w:r>
      <w:r>
        <w:rPr>
          <w:rFonts w:cs="Times New Roman"/>
          <w:sz w:val="24"/>
          <w:szCs w:val="24"/>
        </w:rPr>
        <w:t xml:space="preserve">.  We have a person here with chest pains and </w:t>
      </w:r>
      <w:r w:rsidR="004D57DC">
        <w:rPr>
          <w:rFonts w:cs="Times New Roman"/>
          <w:sz w:val="24"/>
          <w:szCs w:val="24"/>
        </w:rPr>
        <w:t>we need an ambulance.  This is</w:t>
      </w:r>
      <w:r>
        <w:rPr>
          <w:rFonts w:cs="Times New Roman"/>
          <w:sz w:val="24"/>
          <w:szCs w:val="24"/>
        </w:rPr>
        <w:t xml:space="preserve"> </w:t>
      </w:r>
      <w:r w:rsidR="0004620E">
        <w:rPr>
          <w:rFonts w:cs="Times New Roman"/>
          <w:sz w:val="24"/>
          <w:szCs w:val="24"/>
        </w:rPr>
        <w:t xml:space="preserve">a </w:t>
      </w:r>
      <w:r>
        <w:rPr>
          <w:rFonts w:cs="Times New Roman"/>
          <w:sz w:val="24"/>
          <w:szCs w:val="24"/>
        </w:rPr>
        <w:t>BSL-2 lab</w:t>
      </w:r>
      <w:r w:rsidR="004D57DC">
        <w:rPr>
          <w:rFonts w:cs="Times New Roman"/>
          <w:sz w:val="24"/>
          <w:szCs w:val="24"/>
        </w:rPr>
        <w:t xml:space="preserve">, but </w:t>
      </w:r>
      <w:r w:rsidR="0004620E">
        <w:rPr>
          <w:rFonts w:cs="Times New Roman"/>
          <w:sz w:val="24"/>
          <w:szCs w:val="24"/>
        </w:rPr>
        <w:t>is safe to be</w:t>
      </w:r>
      <w:r w:rsidR="004D57DC">
        <w:rPr>
          <w:rFonts w:cs="Times New Roman"/>
          <w:sz w:val="24"/>
          <w:szCs w:val="24"/>
        </w:rPr>
        <w:t xml:space="preserve"> entered by emergency responders.”</w:t>
      </w:r>
      <w:r>
        <w:rPr>
          <w:rFonts w:cs="Times New Roman"/>
          <w:sz w:val="24"/>
          <w:szCs w:val="24"/>
        </w:rPr>
        <w:t xml:space="preserve">  </w:t>
      </w:r>
    </w:p>
    <w:p w14:paraId="76A92F07" w14:textId="77777777" w:rsidR="0004620E" w:rsidRDefault="0004620E" w:rsidP="006372EA">
      <w:pPr>
        <w:ind w:left="720"/>
        <w:contextualSpacing/>
        <w:rPr>
          <w:rFonts w:cs="Times New Roman"/>
          <w:sz w:val="24"/>
          <w:szCs w:val="24"/>
        </w:rPr>
      </w:pPr>
    </w:p>
    <w:p w14:paraId="537E14F4" w14:textId="77777777" w:rsidR="006372EA" w:rsidRDefault="006372EA" w:rsidP="006372EA">
      <w:pPr>
        <w:ind w:left="720"/>
        <w:contextualSpacing/>
        <w:rPr>
          <w:rFonts w:cs="Times New Roman"/>
          <w:sz w:val="24"/>
          <w:szCs w:val="24"/>
        </w:rPr>
      </w:pPr>
      <w:r>
        <w:rPr>
          <w:rFonts w:cs="Times New Roman"/>
          <w:b/>
          <w:sz w:val="24"/>
          <w:szCs w:val="24"/>
        </w:rPr>
        <w:t xml:space="preserve">Reporting party:  </w:t>
      </w:r>
      <w:r>
        <w:rPr>
          <w:rFonts w:cs="Times New Roman"/>
          <w:sz w:val="24"/>
          <w:szCs w:val="24"/>
        </w:rPr>
        <w:t xml:space="preserve">“This is John Doe </w:t>
      </w:r>
      <w:r w:rsidR="00214F2D">
        <w:rPr>
          <w:rFonts w:cs="Times New Roman"/>
          <w:sz w:val="24"/>
          <w:szCs w:val="24"/>
        </w:rPr>
        <w:t>in room</w:t>
      </w:r>
      <w:r>
        <w:rPr>
          <w:rFonts w:cs="Times New Roman"/>
          <w:sz w:val="24"/>
          <w:szCs w:val="24"/>
        </w:rPr>
        <w:t xml:space="preserve"> </w:t>
      </w:r>
      <w:r w:rsidR="00214F2D">
        <w:rPr>
          <w:rFonts w:cs="Times New Roman"/>
          <w:sz w:val="24"/>
          <w:szCs w:val="24"/>
        </w:rPr>
        <w:t>422, in the Bioscience wing, 4</w:t>
      </w:r>
      <w:r w:rsidR="00214F2D" w:rsidRPr="00214F2D">
        <w:rPr>
          <w:rFonts w:cs="Times New Roman"/>
          <w:sz w:val="24"/>
          <w:szCs w:val="24"/>
          <w:vertAlign w:val="superscript"/>
        </w:rPr>
        <w:t>th</w:t>
      </w:r>
      <w:r w:rsidR="00214F2D">
        <w:rPr>
          <w:rFonts w:cs="Times New Roman"/>
          <w:sz w:val="24"/>
          <w:szCs w:val="24"/>
        </w:rPr>
        <w:t xml:space="preserve"> floor</w:t>
      </w:r>
      <w:r>
        <w:rPr>
          <w:rFonts w:cs="Times New Roman"/>
          <w:sz w:val="24"/>
          <w:szCs w:val="24"/>
        </w:rPr>
        <w:t xml:space="preserve">.  We have had a small flask of an infectious </w:t>
      </w:r>
      <w:r w:rsidR="0004620E">
        <w:rPr>
          <w:rFonts w:cs="Times New Roman"/>
          <w:sz w:val="24"/>
          <w:szCs w:val="24"/>
        </w:rPr>
        <w:t>material</w:t>
      </w:r>
      <w:r>
        <w:rPr>
          <w:rFonts w:cs="Times New Roman"/>
          <w:sz w:val="24"/>
          <w:szCs w:val="24"/>
        </w:rPr>
        <w:t xml:space="preserve"> shatter and cut one of our laboratory researchers.  We have</w:t>
      </w:r>
      <w:r w:rsidR="0004620E">
        <w:rPr>
          <w:rFonts w:cs="Times New Roman"/>
          <w:sz w:val="24"/>
          <w:szCs w:val="24"/>
        </w:rPr>
        <w:t xml:space="preserve"> the bleeding stopped, but the</w:t>
      </w:r>
      <w:r>
        <w:rPr>
          <w:rFonts w:cs="Times New Roman"/>
          <w:sz w:val="24"/>
          <w:szCs w:val="24"/>
        </w:rPr>
        <w:t xml:space="preserve"> researcher is still in the lab because of the spilled material.  The</w:t>
      </w:r>
      <w:r w:rsidR="0004620E">
        <w:rPr>
          <w:rFonts w:cs="Times New Roman"/>
          <w:sz w:val="24"/>
          <w:szCs w:val="24"/>
        </w:rPr>
        <w:t xml:space="preserve"> agent is contained in the BSL-2</w:t>
      </w:r>
      <w:r>
        <w:rPr>
          <w:rFonts w:cs="Times New Roman"/>
          <w:sz w:val="24"/>
          <w:szCs w:val="24"/>
        </w:rPr>
        <w:t xml:space="preserve"> lab.  Everyone else is out of the area.  </w:t>
      </w:r>
      <w:r w:rsidR="00214F2D">
        <w:rPr>
          <w:rFonts w:cs="Times New Roman"/>
          <w:sz w:val="24"/>
          <w:szCs w:val="24"/>
        </w:rPr>
        <w:t>The researcher will need to be seen by medical personnel</w:t>
      </w:r>
      <w:r>
        <w:rPr>
          <w:rFonts w:cs="Times New Roman"/>
          <w:sz w:val="24"/>
          <w:szCs w:val="24"/>
        </w:rPr>
        <w:t>.”</w:t>
      </w:r>
    </w:p>
    <w:p w14:paraId="26F6C6C2" w14:textId="77777777" w:rsidR="006372EA" w:rsidRDefault="006372EA" w:rsidP="006372EA">
      <w:pPr>
        <w:ind w:left="720"/>
        <w:contextualSpacing/>
        <w:rPr>
          <w:rFonts w:cs="Times New Roman"/>
          <w:sz w:val="24"/>
          <w:szCs w:val="24"/>
        </w:rPr>
      </w:pPr>
    </w:p>
    <w:p w14:paraId="6433CC74" w14:textId="77777777" w:rsidR="006372EA" w:rsidRPr="002710C3" w:rsidRDefault="006372EA" w:rsidP="006372EA">
      <w:pPr>
        <w:ind w:left="720"/>
        <w:contextualSpacing/>
        <w:rPr>
          <w:rFonts w:cs="Times New Roman"/>
          <w:sz w:val="24"/>
          <w:szCs w:val="24"/>
        </w:rPr>
      </w:pPr>
      <w:r>
        <w:rPr>
          <w:rFonts w:cs="Times New Roman"/>
          <w:b/>
          <w:sz w:val="24"/>
          <w:szCs w:val="24"/>
        </w:rPr>
        <w:t xml:space="preserve">Reporting party:  </w:t>
      </w:r>
      <w:r>
        <w:rPr>
          <w:rFonts w:cs="Times New Roman"/>
          <w:sz w:val="24"/>
          <w:szCs w:val="24"/>
        </w:rPr>
        <w:t xml:space="preserve">“This is Orville Wright </w:t>
      </w:r>
      <w:r w:rsidR="00214F2D">
        <w:rPr>
          <w:rFonts w:cs="Times New Roman"/>
          <w:sz w:val="24"/>
          <w:szCs w:val="24"/>
        </w:rPr>
        <w:t>near room 433, in the Bioscience wing, 4</w:t>
      </w:r>
      <w:r w:rsidR="00214F2D" w:rsidRPr="00214F2D">
        <w:rPr>
          <w:rFonts w:cs="Times New Roman"/>
          <w:sz w:val="24"/>
          <w:szCs w:val="24"/>
          <w:vertAlign w:val="superscript"/>
        </w:rPr>
        <w:t>th</w:t>
      </w:r>
      <w:r w:rsidR="00214F2D">
        <w:rPr>
          <w:rFonts w:cs="Times New Roman"/>
          <w:sz w:val="24"/>
          <w:szCs w:val="24"/>
        </w:rPr>
        <w:t xml:space="preserve"> floor</w:t>
      </w:r>
      <w:r>
        <w:rPr>
          <w:rFonts w:cs="Times New Roman"/>
          <w:sz w:val="24"/>
          <w:szCs w:val="24"/>
        </w:rPr>
        <w:t xml:space="preserve">.  We have a fire in a biological safety cabinet.  Everyone has evacuated the room, but the fire is out of control.  This is a </w:t>
      </w:r>
      <w:r w:rsidR="00214F2D">
        <w:rPr>
          <w:rFonts w:cs="Times New Roman"/>
          <w:sz w:val="24"/>
          <w:szCs w:val="24"/>
        </w:rPr>
        <w:t>severe</w:t>
      </w:r>
      <w:r>
        <w:rPr>
          <w:rFonts w:cs="Times New Roman"/>
          <w:sz w:val="24"/>
          <w:szCs w:val="24"/>
        </w:rPr>
        <w:t xml:space="preserve"> emergency.”   </w:t>
      </w:r>
    </w:p>
    <w:p w14:paraId="32375F06" w14:textId="77777777" w:rsidR="006372EA" w:rsidRPr="00586878" w:rsidRDefault="006372EA" w:rsidP="006372EA">
      <w:pPr>
        <w:spacing w:after="0" w:line="240" w:lineRule="auto"/>
        <w:contextualSpacing/>
        <w:rPr>
          <w:sz w:val="24"/>
          <w:szCs w:val="24"/>
        </w:rPr>
      </w:pPr>
      <w:r>
        <w:rPr>
          <w:rFonts w:cs="Times New Roman"/>
          <w:sz w:val="24"/>
          <w:szCs w:val="24"/>
        </w:rPr>
        <w:t xml:space="preserve"> </w:t>
      </w:r>
    </w:p>
    <w:tbl>
      <w:tblPr>
        <w:tblStyle w:val="TableGrid"/>
        <w:tblW w:w="0" w:type="auto"/>
        <w:tblLook w:val="04A0" w:firstRow="1" w:lastRow="0" w:firstColumn="1" w:lastColumn="0" w:noHBand="0" w:noVBand="1"/>
      </w:tblPr>
      <w:tblGrid>
        <w:gridCol w:w="5130"/>
      </w:tblGrid>
      <w:tr w:rsidR="006372EA" w14:paraId="285CD1AC" w14:textId="77777777" w:rsidTr="008D2D48">
        <w:tc>
          <w:tcPr>
            <w:tcW w:w="5130" w:type="dxa"/>
            <w:tcBorders>
              <w:top w:val="nil"/>
              <w:left w:val="nil"/>
              <w:bottom w:val="single" w:sz="12" w:space="0" w:color="FF6600" w:themeColor="accent1"/>
              <w:right w:val="nil"/>
            </w:tcBorders>
          </w:tcPr>
          <w:p w14:paraId="11453DB4" w14:textId="77777777" w:rsidR="006372EA" w:rsidRPr="00F71161" w:rsidRDefault="006372EA" w:rsidP="008D2D48">
            <w:pPr>
              <w:ind w:hanging="108"/>
              <w:contextualSpacing/>
              <w:rPr>
                <w:b/>
                <w:sz w:val="24"/>
                <w:szCs w:val="24"/>
              </w:rPr>
            </w:pPr>
            <w:r>
              <w:rPr>
                <w:sz w:val="24"/>
                <w:szCs w:val="24"/>
              </w:rPr>
              <w:t xml:space="preserve">  </w:t>
            </w:r>
            <w:r>
              <w:rPr>
                <w:b/>
                <w:sz w:val="24"/>
                <w:szCs w:val="24"/>
              </w:rPr>
              <w:t>R.A.C.E. Model</w:t>
            </w:r>
          </w:p>
        </w:tc>
      </w:tr>
    </w:tbl>
    <w:p w14:paraId="0BE47E91" w14:textId="77777777" w:rsidR="006372EA" w:rsidRDefault="006372EA" w:rsidP="006372EA">
      <w:pPr>
        <w:contextualSpacing/>
        <w:rPr>
          <w:rFonts w:cs="Times New Roman"/>
          <w:sz w:val="24"/>
          <w:szCs w:val="24"/>
        </w:rPr>
      </w:pPr>
      <w:r>
        <w:rPr>
          <w:rFonts w:cs="Times New Roman"/>
          <w:sz w:val="24"/>
          <w:szCs w:val="24"/>
        </w:rPr>
        <w:t xml:space="preserve">When confronted with fire or other </w:t>
      </w:r>
      <w:r w:rsidR="00263302">
        <w:rPr>
          <w:rFonts w:cs="Times New Roman"/>
          <w:sz w:val="24"/>
          <w:szCs w:val="24"/>
        </w:rPr>
        <w:t>evacuation</w:t>
      </w:r>
      <w:r>
        <w:rPr>
          <w:rFonts w:cs="Times New Roman"/>
          <w:sz w:val="24"/>
          <w:szCs w:val="24"/>
        </w:rPr>
        <w:t xml:space="preserve"> emergencies, laboratory personnel should follow the R.A.C.E. model.</w:t>
      </w:r>
    </w:p>
    <w:p w14:paraId="57D8344D" w14:textId="77777777" w:rsidR="006372EA" w:rsidRDefault="006372EA" w:rsidP="006372EA">
      <w:pPr>
        <w:pStyle w:val="ListParagraph"/>
        <w:numPr>
          <w:ilvl w:val="0"/>
          <w:numId w:val="29"/>
        </w:numPr>
        <w:rPr>
          <w:rFonts w:cs="Times New Roman"/>
          <w:sz w:val="24"/>
          <w:szCs w:val="24"/>
        </w:rPr>
      </w:pPr>
      <w:r>
        <w:rPr>
          <w:rFonts w:cs="Times New Roman"/>
          <w:b/>
          <w:sz w:val="24"/>
          <w:szCs w:val="24"/>
        </w:rPr>
        <w:t>R</w:t>
      </w:r>
      <w:r>
        <w:rPr>
          <w:rFonts w:cs="Times New Roman"/>
          <w:sz w:val="24"/>
          <w:szCs w:val="24"/>
        </w:rPr>
        <w:t>escue those in immediate danger, without becoming a victim.</w:t>
      </w:r>
    </w:p>
    <w:p w14:paraId="1C5B4D95" w14:textId="77777777" w:rsidR="006372EA" w:rsidRDefault="006372EA" w:rsidP="006372EA">
      <w:pPr>
        <w:pStyle w:val="ListParagraph"/>
        <w:numPr>
          <w:ilvl w:val="0"/>
          <w:numId w:val="29"/>
        </w:numPr>
        <w:rPr>
          <w:rFonts w:cs="Times New Roman"/>
          <w:sz w:val="24"/>
          <w:szCs w:val="24"/>
        </w:rPr>
      </w:pPr>
      <w:r>
        <w:rPr>
          <w:rFonts w:cs="Times New Roman"/>
          <w:b/>
          <w:sz w:val="24"/>
          <w:szCs w:val="24"/>
        </w:rPr>
        <w:t>A</w:t>
      </w:r>
      <w:r>
        <w:rPr>
          <w:rFonts w:cs="Times New Roman"/>
          <w:sz w:val="24"/>
          <w:szCs w:val="24"/>
        </w:rPr>
        <w:t xml:space="preserve">larm - activate the nearest pull station </w:t>
      </w:r>
      <w:r w:rsidR="007D5DAB">
        <w:rPr>
          <w:rFonts w:cs="Times New Roman"/>
          <w:sz w:val="24"/>
          <w:szCs w:val="24"/>
        </w:rPr>
        <w:t>and contact Security</w:t>
      </w:r>
      <w:r>
        <w:rPr>
          <w:rFonts w:cs="Times New Roman"/>
          <w:sz w:val="24"/>
          <w:szCs w:val="24"/>
        </w:rPr>
        <w:t>.</w:t>
      </w:r>
    </w:p>
    <w:p w14:paraId="75BC1E46" w14:textId="77777777" w:rsidR="006372EA" w:rsidRDefault="006372EA" w:rsidP="006372EA">
      <w:pPr>
        <w:pStyle w:val="ListParagraph"/>
        <w:numPr>
          <w:ilvl w:val="0"/>
          <w:numId w:val="29"/>
        </w:numPr>
        <w:rPr>
          <w:rFonts w:cs="Times New Roman"/>
          <w:sz w:val="24"/>
          <w:szCs w:val="24"/>
        </w:rPr>
      </w:pPr>
      <w:r>
        <w:rPr>
          <w:rFonts w:cs="Times New Roman"/>
          <w:b/>
          <w:sz w:val="24"/>
          <w:szCs w:val="24"/>
        </w:rPr>
        <w:t>C</w:t>
      </w:r>
      <w:r>
        <w:rPr>
          <w:rFonts w:cs="Times New Roman"/>
          <w:sz w:val="24"/>
          <w:szCs w:val="24"/>
        </w:rPr>
        <w:t>ontain the fire or emergency by closing doors.</w:t>
      </w:r>
    </w:p>
    <w:p w14:paraId="4CE258C4" w14:textId="77777777" w:rsidR="006372EA" w:rsidRDefault="006372EA" w:rsidP="006372EA">
      <w:pPr>
        <w:pStyle w:val="ListParagraph"/>
        <w:numPr>
          <w:ilvl w:val="0"/>
          <w:numId w:val="29"/>
        </w:numPr>
        <w:rPr>
          <w:rFonts w:cs="Times New Roman"/>
          <w:sz w:val="24"/>
          <w:szCs w:val="24"/>
        </w:rPr>
      </w:pPr>
      <w:r>
        <w:rPr>
          <w:rFonts w:cs="Times New Roman"/>
          <w:b/>
          <w:sz w:val="24"/>
          <w:szCs w:val="24"/>
        </w:rPr>
        <w:t>E</w:t>
      </w:r>
      <w:r>
        <w:rPr>
          <w:rFonts w:cs="Times New Roman"/>
          <w:sz w:val="24"/>
          <w:szCs w:val="24"/>
        </w:rPr>
        <w:t>xtinguish the fire if you are trained to do so and it is a small fire.  Otherwise, evacuate the area.</w:t>
      </w:r>
    </w:p>
    <w:tbl>
      <w:tblPr>
        <w:tblStyle w:val="TableGrid"/>
        <w:tblW w:w="0" w:type="auto"/>
        <w:tblLook w:val="04A0" w:firstRow="1" w:lastRow="0" w:firstColumn="1" w:lastColumn="0" w:noHBand="0" w:noVBand="1"/>
      </w:tblPr>
      <w:tblGrid>
        <w:gridCol w:w="5130"/>
      </w:tblGrid>
      <w:tr w:rsidR="006372EA" w14:paraId="612526AA" w14:textId="77777777" w:rsidTr="008D2D48">
        <w:tc>
          <w:tcPr>
            <w:tcW w:w="5130" w:type="dxa"/>
            <w:tcBorders>
              <w:top w:val="nil"/>
              <w:left w:val="nil"/>
              <w:bottom w:val="single" w:sz="12" w:space="0" w:color="FF6600" w:themeColor="accent1"/>
              <w:right w:val="nil"/>
            </w:tcBorders>
          </w:tcPr>
          <w:p w14:paraId="2274426D" w14:textId="77777777" w:rsidR="006372EA" w:rsidRPr="00F71161" w:rsidRDefault="006372EA" w:rsidP="008D2D48">
            <w:pPr>
              <w:ind w:hanging="108"/>
              <w:contextualSpacing/>
              <w:rPr>
                <w:b/>
                <w:sz w:val="24"/>
                <w:szCs w:val="24"/>
              </w:rPr>
            </w:pPr>
            <w:r>
              <w:rPr>
                <w:sz w:val="24"/>
                <w:szCs w:val="24"/>
              </w:rPr>
              <w:lastRenderedPageBreak/>
              <w:t xml:space="preserve">  </w:t>
            </w:r>
            <w:r>
              <w:rPr>
                <w:b/>
                <w:sz w:val="24"/>
                <w:szCs w:val="24"/>
              </w:rPr>
              <w:t>Evacuation Routes &amp; Procedures</w:t>
            </w:r>
          </w:p>
        </w:tc>
      </w:tr>
    </w:tbl>
    <w:p w14:paraId="69492424" w14:textId="77777777" w:rsidR="006372EA" w:rsidRDefault="006372EA" w:rsidP="006372EA">
      <w:pPr>
        <w:rPr>
          <w:rFonts w:cs="Times New Roman"/>
          <w:sz w:val="24"/>
          <w:szCs w:val="24"/>
        </w:rPr>
      </w:pPr>
      <w:r>
        <w:rPr>
          <w:rFonts w:cs="Times New Roman"/>
          <w:sz w:val="24"/>
          <w:szCs w:val="24"/>
        </w:rPr>
        <w:t xml:space="preserve">Emergencies that may require evacuation </w:t>
      </w:r>
      <w:r w:rsidR="00263302">
        <w:rPr>
          <w:rFonts w:cs="Times New Roman"/>
          <w:sz w:val="24"/>
          <w:szCs w:val="24"/>
        </w:rPr>
        <w:t xml:space="preserve">may </w:t>
      </w:r>
      <w:r>
        <w:rPr>
          <w:rFonts w:cs="Times New Roman"/>
          <w:sz w:val="24"/>
          <w:szCs w:val="24"/>
        </w:rPr>
        <w:t xml:space="preserve">include but are not limited to bomb threats, chemical spills, civil disturbances, earthquakes, explosions, fires, gas leaks/eruptions, severe weather (e.g., tornadoes, high winds, lightning strikes, etc.) and other natural disasters, terror-related events, and workplace violence.  </w:t>
      </w:r>
      <w:r w:rsidR="00263302">
        <w:rPr>
          <w:rFonts w:cs="Times New Roman"/>
          <w:sz w:val="24"/>
          <w:szCs w:val="24"/>
        </w:rPr>
        <w:t>(Some of these emergencies may require the person(s) to shelter in place.)</w:t>
      </w:r>
    </w:p>
    <w:p w14:paraId="35FC77DC" w14:textId="77777777" w:rsidR="006372EA" w:rsidRDefault="006372EA" w:rsidP="006372EA">
      <w:pPr>
        <w:rPr>
          <w:rFonts w:cs="Times New Roman"/>
          <w:sz w:val="24"/>
          <w:szCs w:val="24"/>
        </w:rPr>
      </w:pPr>
      <w:r>
        <w:rPr>
          <w:rFonts w:cs="Times New Roman"/>
          <w:sz w:val="24"/>
          <w:szCs w:val="24"/>
        </w:rPr>
        <w:t>Upon notification of an emergency that requires evacuation, laboratory personnel must, if possible:</w:t>
      </w:r>
    </w:p>
    <w:p w14:paraId="318EF349" w14:textId="77777777" w:rsidR="006372EA" w:rsidRDefault="006372EA" w:rsidP="006372EA">
      <w:pPr>
        <w:pStyle w:val="ListParagraph"/>
        <w:numPr>
          <w:ilvl w:val="0"/>
          <w:numId w:val="30"/>
        </w:numPr>
        <w:spacing w:line="240" w:lineRule="auto"/>
        <w:rPr>
          <w:rFonts w:cs="Times New Roman"/>
          <w:sz w:val="24"/>
          <w:szCs w:val="24"/>
        </w:rPr>
      </w:pPr>
      <w:r>
        <w:rPr>
          <w:rFonts w:cs="Times New Roman"/>
          <w:sz w:val="24"/>
          <w:szCs w:val="24"/>
        </w:rPr>
        <w:t>Immediately cease laboratory procedures and secure the work area.</w:t>
      </w:r>
    </w:p>
    <w:p w14:paraId="5418127B" w14:textId="77777777" w:rsidR="006372EA" w:rsidRDefault="006372EA" w:rsidP="006372EA">
      <w:pPr>
        <w:pStyle w:val="ListParagraph"/>
        <w:spacing w:line="240" w:lineRule="auto"/>
        <w:rPr>
          <w:rFonts w:cs="Times New Roman"/>
          <w:sz w:val="24"/>
          <w:szCs w:val="24"/>
        </w:rPr>
      </w:pPr>
    </w:p>
    <w:p w14:paraId="3A89E628" w14:textId="77777777" w:rsidR="006372EA" w:rsidRDefault="006372EA" w:rsidP="006372EA">
      <w:pPr>
        <w:pStyle w:val="ListParagraph"/>
        <w:numPr>
          <w:ilvl w:val="0"/>
          <w:numId w:val="30"/>
        </w:numPr>
        <w:spacing w:line="240" w:lineRule="auto"/>
        <w:rPr>
          <w:rFonts w:cs="Times New Roman"/>
          <w:sz w:val="24"/>
          <w:szCs w:val="24"/>
        </w:rPr>
      </w:pPr>
      <w:r>
        <w:rPr>
          <w:rFonts w:cs="Times New Roman"/>
          <w:sz w:val="24"/>
          <w:szCs w:val="24"/>
        </w:rPr>
        <w:t>Decontaminate and remove all containers of infectious materials from biosafety cabinets and place them into autoclaves, incubators, refrigerators, or freezers as quickly as possible.  Biosafety cabinets should remain on if they were operating at the time of the emergency.</w:t>
      </w:r>
    </w:p>
    <w:p w14:paraId="574F4E78" w14:textId="77777777" w:rsidR="006372EA" w:rsidRDefault="006372EA" w:rsidP="006372EA">
      <w:pPr>
        <w:pStyle w:val="ListParagraph"/>
        <w:spacing w:line="240" w:lineRule="auto"/>
        <w:rPr>
          <w:rFonts w:cs="Times New Roman"/>
          <w:sz w:val="24"/>
          <w:szCs w:val="24"/>
        </w:rPr>
      </w:pPr>
    </w:p>
    <w:p w14:paraId="18822571" w14:textId="77777777" w:rsidR="006372EA" w:rsidRDefault="006372EA" w:rsidP="006372EA">
      <w:pPr>
        <w:pStyle w:val="ListParagraph"/>
        <w:numPr>
          <w:ilvl w:val="0"/>
          <w:numId w:val="30"/>
        </w:numPr>
        <w:spacing w:line="240" w:lineRule="auto"/>
        <w:rPr>
          <w:rFonts w:cs="Times New Roman"/>
          <w:sz w:val="24"/>
          <w:szCs w:val="24"/>
        </w:rPr>
      </w:pPr>
      <w:r>
        <w:rPr>
          <w:rFonts w:cs="Times New Roman"/>
          <w:sz w:val="24"/>
          <w:szCs w:val="24"/>
        </w:rPr>
        <w:t>Turn off all gas burners.</w:t>
      </w:r>
    </w:p>
    <w:p w14:paraId="53E31D57" w14:textId="77777777" w:rsidR="006372EA" w:rsidRDefault="006372EA" w:rsidP="006372EA">
      <w:pPr>
        <w:pStyle w:val="ListParagraph"/>
        <w:spacing w:line="240" w:lineRule="auto"/>
        <w:rPr>
          <w:rFonts w:cs="Times New Roman"/>
          <w:sz w:val="24"/>
          <w:szCs w:val="24"/>
        </w:rPr>
      </w:pPr>
    </w:p>
    <w:p w14:paraId="4AE982C6" w14:textId="77777777" w:rsidR="006372EA" w:rsidRDefault="006372EA" w:rsidP="006372EA">
      <w:pPr>
        <w:pStyle w:val="ListParagraph"/>
        <w:numPr>
          <w:ilvl w:val="0"/>
          <w:numId w:val="30"/>
        </w:numPr>
        <w:spacing w:line="240" w:lineRule="auto"/>
        <w:rPr>
          <w:rFonts w:cs="Times New Roman"/>
          <w:sz w:val="24"/>
          <w:szCs w:val="24"/>
        </w:rPr>
      </w:pPr>
      <w:r>
        <w:rPr>
          <w:rFonts w:cs="Times New Roman"/>
          <w:sz w:val="24"/>
          <w:szCs w:val="24"/>
        </w:rPr>
        <w:t>Laboratory containment ventilation systems should be left on.</w:t>
      </w:r>
    </w:p>
    <w:p w14:paraId="7B4ABC8B" w14:textId="77777777" w:rsidR="006372EA" w:rsidRDefault="006372EA" w:rsidP="006372EA">
      <w:pPr>
        <w:pStyle w:val="ListParagraph"/>
        <w:spacing w:line="240" w:lineRule="auto"/>
        <w:rPr>
          <w:rFonts w:cs="Times New Roman"/>
          <w:sz w:val="24"/>
          <w:szCs w:val="24"/>
        </w:rPr>
      </w:pPr>
    </w:p>
    <w:p w14:paraId="7D301FCC" w14:textId="77777777" w:rsidR="006372EA" w:rsidRPr="00822CDF" w:rsidRDefault="006372EA" w:rsidP="006372EA">
      <w:pPr>
        <w:pStyle w:val="ListParagraph"/>
        <w:numPr>
          <w:ilvl w:val="0"/>
          <w:numId w:val="30"/>
        </w:numPr>
        <w:spacing w:line="240" w:lineRule="auto"/>
        <w:rPr>
          <w:rFonts w:cs="Times New Roman"/>
          <w:sz w:val="24"/>
          <w:szCs w:val="24"/>
        </w:rPr>
      </w:pPr>
      <w:r>
        <w:rPr>
          <w:rFonts w:cs="Times New Roman"/>
          <w:sz w:val="24"/>
          <w:szCs w:val="24"/>
        </w:rPr>
        <w:t>Leave the building as quickly as possible and assemble as a group in a safe area outside of the building and stay together.  DO NOT REENTER THE BUILDING FOR ANY REASON.  Anyone missing should be noted and reported to the fire department incident commander</w:t>
      </w:r>
      <w:r w:rsidR="00B0175B">
        <w:rPr>
          <w:rFonts w:cs="Times New Roman"/>
          <w:sz w:val="24"/>
          <w:szCs w:val="24"/>
        </w:rPr>
        <w:t xml:space="preserve"> (or other person in charge)</w:t>
      </w:r>
      <w:r>
        <w:rPr>
          <w:rFonts w:cs="Times New Roman"/>
          <w:sz w:val="24"/>
          <w:szCs w:val="24"/>
        </w:rPr>
        <w:t xml:space="preserve"> immediately.  </w:t>
      </w:r>
      <w:r w:rsidRPr="00822CDF">
        <w:rPr>
          <w:rFonts w:cs="Times New Roman"/>
          <w:sz w:val="24"/>
          <w:szCs w:val="24"/>
        </w:rPr>
        <w:t xml:space="preserve">  </w:t>
      </w:r>
    </w:p>
    <w:p w14:paraId="3A40C654" w14:textId="77777777" w:rsidR="006372EA" w:rsidRDefault="006372EA" w:rsidP="006372EA">
      <w:pPr>
        <w:contextualSpacing/>
        <w:rPr>
          <w:rFonts w:cs="Times New Roman"/>
          <w:sz w:val="24"/>
          <w:szCs w:val="24"/>
        </w:rPr>
      </w:pPr>
      <w:r>
        <w:rPr>
          <w:rFonts w:cs="Times New Roman"/>
          <w:sz w:val="24"/>
          <w:szCs w:val="24"/>
        </w:rPr>
        <w:t>Laboratory personnel evacuated from the building in an emergency who may be contaminated with a</w:t>
      </w:r>
      <w:r w:rsidR="00BD2CBA">
        <w:rPr>
          <w:rFonts w:cs="Times New Roman"/>
          <w:sz w:val="24"/>
          <w:szCs w:val="24"/>
        </w:rPr>
        <w:t>n</w:t>
      </w:r>
      <w:r>
        <w:rPr>
          <w:rFonts w:cs="Times New Roman"/>
          <w:sz w:val="24"/>
          <w:szCs w:val="24"/>
        </w:rPr>
        <w:t xml:space="preserve"> infectious agent</w:t>
      </w:r>
      <w:r w:rsidR="00BD2CBA">
        <w:rPr>
          <w:rFonts w:cs="Times New Roman"/>
          <w:sz w:val="24"/>
          <w:szCs w:val="24"/>
        </w:rPr>
        <w:t xml:space="preserve"> or other hazardous material</w:t>
      </w:r>
      <w:r>
        <w:rPr>
          <w:rFonts w:cs="Times New Roman"/>
          <w:sz w:val="24"/>
          <w:szCs w:val="24"/>
        </w:rPr>
        <w:t xml:space="preserve"> due to an exposure or release are to:</w:t>
      </w:r>
    </w:p>
    <w:p w14:paraId="620549AC" w14:textId="77777777" w:rsidR="006372EA" w:rsidRDefault="006372EA" w:rsidP="006372EA">
      <w:pPr>
        <w:pStyle w:val="ListParagraph"/>
        <w:numPr>
          <w:ilvl w:val="0"/>
          <w:numId w:val="31"/>
        </w:numPr>
        <w:rPr>
          <w:rFonts w:cs="Times New Roman"/>
          <w:sz w:val="24"/>
          <w:szCs w:val="24"/>
        </w:rPr>
      </w:pPr>
      <w:r>
        <w:rPr>
          <w:rFonts w:cs="Times New Roman"/>
          <w:sz w:val="24"/>
          <w:szCs w:val="24"/>
        </w:rPr>
        <w:t>prevent others from becoming exposed or contaminated;</w:t>
      </w:r>
    </w:p>
    <w:p w14:paraId="7FE83E6C" w14:textId="77777777" w:rsidR="006372EA" w:rsidRDefault="006372EA" w:rsidP="006372EA">
      <w:pPr>
        <w:pStyle w:val="ListParagraph"/>
        <w:numPr>
          <w:ilvl w:val="0"/>
          <w:numId w:val="31"/>
        </w:numPr>
        <w:rPr>
          <w:rFonts w:cs="Times New Roman"/>
          <w:sz w:val="24"/>
          <w:szCs w:val="24"/>
        </w:rPr>
      </w:pPr>
      <w:r>
        <w:rPr>
          <w:rFonts w:cs="Times New Roman"/>
          <w:sz w:val="24"/>
          <w:szCs w:val="24"/>
        </w:rPr>
        <w:t xml:space="preserve">take self-protective measures by removing contaminated clothing, if possible, and place in garbage bags for autoclaving; and </w:t>
      </w:r>
    </w:p>
    <w:p w14:paraId="0BAFA781" w14:textId="77777777" w:rsidR="006372EA" w:rsidRDefault="006372EA" w:rsidP="006372EA">
      <w:pPr>
        <w:pStyle w:val="ListParagraph"/>
        <w:numPr>
          <w:ilvl w:val="0"/>
          <w:numId w:val="31"/>
        </w:numPr>
        <w:rPr>
          <w:rFonts w:cs="Times New Roman"/>
          <w:sz w:val="24"/>
          <w:szCs w:val="24"/>
        </w:rPr>
      </w:pPr>
      <w:r>
        <w:rPr>
          <w:rFonts w:cs="Times New Roman"/>
          <w:sz w:val="24"/>
          <w:szCs w:val="24"/>
        </w:rPr>
        <w:t>wait for emergency decontamination by emergency responders.</w:t>
      </w:r>
    </w:p>
    <w:p w14:paraId="6CB9B37D" w14:textId="77777777" w:rsidR="00B0175B" w:rsidRDefault="00B0175B" w:rsidP="00B0175B">
      <w:pPr>
        <w:pStyle w:val="ListParagraph"/>
        <w:ind w:left="780"/>
        <w:rPr>
          <w:rFonts w:cs="Times New Roman"/>
          <w:sz w:val="24"/>
          <w:szCs w:val="24"/>
        </w:rPr>
      </w:pPr>
    </w:p>
    <w:p w14:paraId="2B27A205" w14:textId="77777777" w:rsidR="006372EA" w:rsidRDefault="006372EA" w:rsidP="006372EA">
      <w:pPr>
        <w:pStyle w:val="ListParagraph"/>
        <w:ind w:left="780"/>
        <w:rPr>
          <w:rFonts w:cs="Times New Roman"/>
          <w:sz w:val="24"/>
          <w:szCs w:val="24"/>
        </w:rPr>
      </w:pPr>
      <w:r w:rsidRPr="00BD2CBA">
        <w:rPr>
          <w:rFonts w:cs="Times New Roman"/>
          <w:b/>
          <w:sz w:val="24"/>
          <w:szCs w:val="24"/>
        </w:rPr>
        <w:t>Note:</w:t>
      </w:r>
      <w:r>
        <w:rPr>
          <w:rFonts w:cs="Times New Roman"/>
          <w:sz w:val="24"/>
          <w:szCs w:val="24"/>
        </w:rPr>
        <w:t xml:space="preserve">  Under no circumstances should emergency response personnel be exposed or contaminated without their knowledge.</w:t>
      </w:r>
    </w:p>
    <w:p w14:paraId="2A7F6AF7" w14:textId="77777777" w:rsidR="006372EA" w:rsidRDefault="006372EA" w:rsidP="006372EA">
      <w:pPr>
        <w:spacing w:after="0" w:line="240" w:lineRule="auto"/>
        <w:contextualSpacing/>
        <w:rPr>
          <w:rFonts w:cs="Times New Roman"/>
          <w:sz w:val="24"/>
          <w:szCs w:val="24"/>
        </w:rPr>
      </w:pPr>
      <w:r>
        <w:rPr>
          <w:rFonts w:cs="Times New Roman"/>
          <w:sz w:val="24"/>
          <w:szCs w:val="24"/>
        </w:rPr>
        <w:t xml:space="preserve">Emergency responders will not enter the building until there is some reliable information regarding the situation inside the building and the risk to personnel.  PIs or laboratory personnel having specific information on the situation inside the building (e.g., what occurred, what material is involved, where the situation is, etc.) or missing people should report the information to the incident commander at the command post.  Any fire or police officer will be </w:t>
      </w:r>
      <w:r>
        <w:rPr>
          <w:rFonts w:cs="Times New Roman"/>
          <w:sz w:val="24"/>
          <w:szCs w:val="24"/>
        </w:rPr>
        <w:lastRenderedPageBreak/>
        <w:t xml:space="preserve">able to provide the location of the command post. </w:t>
      </w:r>
      <w:r w:rsidR="00BD2CBA">
        <w:rPr>
          <w:rFonts w:cs="Times New Roman"/>
          <w:sz w:val="24"/>
          <w:szCs w:val="24"/>
        </w:rPr>
        <w:t>Do not leave the campus without providing and emergency situational information that you are aware of to those in command.</w:t>
      </w:r>
      <w:r>
        <w:rPr>
          <w:rFonts w:cs="Times New Roman"/>
          <w:sz w:val="24"/>
          <w:szCs w:val="24"/>
        </w:rPr>
        <w:t xml:space="preserve"> </w:t>
      </w:r>
    </w:p>
    <w:p w14:paraId="753754B4" w14:textId="77777777" w:rsidR="00263243" w:rsidRDefault="00263243" w:rsidP="00E947B5">
      <w:pPr>
        <w:spacing w:after="0" w:line="240" w:lineRule="auto"/>
        <w:contextualSpacing/>
        <w:rPr>
          <w:rFonts w:cs="Times New Roman"/>
          <w:sz w:val="24"/>
          <w:szCs w:val="24"/>
        </w:rPr>
      </w:pPr>
    </w:p>
    <w:p w14:paraId="66B96876" w14:textId="77777777" w:rsidR="00E947B5" w:rsidRDefault="00E947B5" w:rsidP="00E947B5">
      <w:pPr>
        <w:pStyle w:val="Heading2"/>
        <w:spacing w:line="240" w:lineRule="auto"/>
        <w:ind w:right="4320"/>
        <w:contextualSpacing/>
        <w:rPr>
          <w:b/>
          <w:sz w:val="24"/>
          <w:szCs w:val="24"/>
        </w:rPr>
      </w:pPr>
      <w:bookmarkStart w:id="14" w:name="_Toc414884610"/>
      <w:r>
        <w:rPr>
          <w:b/>
          <w:sz w:val="24"/>
          <w:szCs w:val="24"/>
        </w:rPr>
        <w:t>Laboratory Incident Response</w:t>
      </w:r>
      <w:bookmarkEnd w:id="14"/>
    </w:p>
    <w:p w14:paraId="71E9666F" w14:textId="53908516" w:rsidR="00EB1DFC" w:rsidRDefault="00926784" w:rsidP="002A7E92">
      <w:pPr>
        <w:spacing w:after="0" w:line="240" w:lineRule="auto"/>
        <w:contextualSpacing/>
        <w:rPr>
          <w:rFonts w:cs="Times New Roman"/>
          <w:sz w:val="24"/>
          <w:szCs w:val="24"/>
        </w:rPr>
      </w:pPr>
      <w:r>
        <w:rPr>
          <w:rFonts w:cs="Times New Roman"/>
          <w:sz w:val="24"/>
          <w:szCs w:val="24"/>
        </w:rPr>
        <w:t>Laboratory incidents can typically be handled by laboratory personnel and can include biological spills, non-serious injuries, and</w:t>
      </w:r>
      <w:r w:rsidR="000C3576">
        <w:rPr>
          <w:rFonts w:cs="Times New Roman"/>
          <w:sz w:val="24"/>
          <w:szCs w:val="24"/>
        </w:rPr>
        <w:t xml:space="preserve"> personal exposures to infectious</w:t>
      </w:r>
      <w:r>
        <w:rPr>
          <w:rFonts w:cs="Times New Roman"/>
          <w:sz w:val="24"/>
          <w:szCs w:val="24"/>
        </w:rPr>
        <w:t xml:space="preserve"> agents.</w:t>
      </w:r>
      <w:r w:rsidR="00A3023E">
        <w:rPr>
          <w:rFonts w:cs="Times New Roman"/>
          <w:sz w:val="24"/>
          <w:szCs w:val="24"/>
        </w:rPr>
        <w:t xml:space="preserve"> For more detailed information see the </w:t>
      </w:r>
      <w:hyperlink r:id="rId23" w:history="1">
        <w:r w:rsidR="00A3023E" w:rsidRPr="00A3023E">
          <w:rPr>
            <w:rStyle w:val="Hyperlink"/>
            <w:rFonts w:cs="Times New Roman"/>
            <w:sz w:val="24"/>
            <w:szCs w:val="24"/>
          </w:rPr>
          <w:t>OSU-CHS Laboratory Emergency Response Procedures</w:t>
        </w:r>
      </w:hyperlink>
      <w:r w:rsidR="00A3023E">
        <w:rPr>
          <w:rFonts w:cs="Times New Roman"/>
          <w:sz w:val="24"/>
          <w:szCs w:val="24"/>
        </w:rPr>
        <w:t>.</w:t>
      </w:r>
      <w:r>
        <w:rPr>
          <w:rFonts w:cs="Times New Roman"/>
          <w:sz w:val="24"/>
          <w:szCs w:val="24"/>
        </w:rPr>
        <w:t xml:space="preserve">  </w:t>
      </w:r>
    </w:p>
    <w:p w14:paraId="220B9BEC" w14:textId="77777777" w:rsidR="00C05E62" w:rsidRDefault="00C05E62" w:rsidP="002A7E92">
      <w:pPr>
        <w:spacing w:after="0" w:line="240" w:lineRule="auto"/>
        <w:contextualSpacing/>
        <w:rPr>
          <w:rFonts w:cs="Times New Roman"/>
          <w:sz w:val="24"/>
          <w:szCs w:val="24"/>
        </w:rPr>
      </w:pPr>
    </w:p>
    <w:tbl>
      <w:tblPr>
        <w:tblStyle w:val="TableGrid"/>
        <w:tblW w:w="0" w:type="auto"/>
        <w:tblLook w:val="04A0" w:firstRow="1" w:lastRow="0" w:firstColumn="1" w:lastColumn="0" w:noHBand="0" w:noVBand="1"/>
      </w:tblPr>
      <w:tblGrid>
        <w:gridCol w:w="5868"/>
      </w:tblGrid>
      <w:tr w:rsidR="00A06A5F" w14:paraId="146B11F1" w14:textId="77777777" w:rsidTr="00EA0CE4">
        <w:tc>
          <w:tcPr>
            <w:tcW w:w="5868" w:type="dxa"/>
            <w:tcBorders>
              <w:top w:val="nil"/>
              <w:left w:val="nil"/>
              <w:bottom w:val="single" w:sz="12" w:space="0" w:color="FF6600" w:themeColor="accent1"/>
              <w:right w:val="nil"/>
            </w:tcBorders>
          </w:tcPr>
          <w:p w14:paraId="32698048" w14:textId="77777777" w:rsidR="00A06A5F" w:rsidRPr="00F71161" w:rsidRDefault="00A06A5F" w:rsidP="008D2D48">
            <w:pPr>
              <w:ind w:hanging="108"/>
              <w:contextualSpacing/>
              <w:rPr>
                <w:b/>
                <w:sz w:val="24"/>
                <w:szCs w:val="24"/>
              </w:rPr>
            </w:pPr>
            <w:r>
              <w:rPr>
                <w:sz w:val="24"/>
                <w:szCs w:val="24"/>
              </w:rPr>
              <w:t xml:space="preserve"> </w:t>
            </w:r>
            <w:r>
              <w:rPr>
                <w:b/>
                <w:sz w:val="24"/>
                <w:szCs w:val="24"/>
              </w:rPr>
              <w:t>Seeking Medical Attention</w:t>
            </w:r>
            <w:r w:rsidR="00EA0CE4">
              <w:rPr>
                <w:b/>
                <w:sz w:val="24"/>
                <w:szCs w:val="24"/>
              </w:rPr>
              <w:t xml:space="preserve"> Due to a Workplace Injury</w:t>
            </w:r>
          </w:p>
        </w:tc>
      </w:tr>
    </w:tbl>
    <w:p w14:paraId="6A9BFE79" w14:textId="77777777" w:rsidR="0066045F" w:rsidRDefault="0066045F" w:rsidP="0066045F">
      <w:pPr>
        <w:contextualSpacing/>
        <w:rPr>
          <w:rFonts w:cs="Times New Roman"/>
          <w:sz w:val="24"/>
          <w:szCs w:val="24"/>
        </w:rPr>
      </w:pPr>
      <w:r>
        <w:rPr>
          <w:rFonts w:cs="Times New Roman"/>
          <w:sz w:val="24"/>
          <w:szCs w:val="24"/>
        </w:rPr>
        <w:t>For critical injuries</w:t>
      </w:r>
      <w:r w:rsidR="002A3A20">
        <w:rPr>
          <w:rFonts w:cs="Times New Roman"/>
          <w:sz w:val="24"/>
          <w:szCs w:val="24"/>
        </w:rPr>
        <w:t xml:space="preserve">, </w:t>
      </w:r>
      <w:r w:rsidR="00B0175B">
        <w:rPr>
          <w:rFonts w:cs="Times New Roman"/>
          <w:sz w:val="24"/>
          <w:szCs w:val="24"/>
        </w:rPr>
        <w:t xml:space="preserve">contact security </w:t>
      </w:r>
      <w:r w:rsidR="00C83624">
        <w:rPr>
          <w:rFonts w:cs="Times New Roman"/>
          <w:sz w:val="24"/>
          <w:szCs w:val="24"/>
        </w:rPr>
        <w:t>and</w:t>
      </w:r>
      <w:r w:rsidR="002A3A20">
        <w:rPr>
          <w:rFonts w:cs="Times New Roman"/>
          <w:sz w:val="24"/>
          <w:szCs w:val="24"/>
        </w:rPr>
        <w:t xml:space="preserve"> </w:t>
      </w:r>
      <w:r w:rsidR="00B0175B">
        <w:rPr>
          <w:rFonts w:cs="Times New Roman"/>
          <w:sz w:val="24"/>
          <w:szCs w:val="24"/>
        </w:rPr>
        <w:t>9-</w:t>
      </w:r>
      <w:r w:rsidR="002A3A20">
        <w:rPr>
          <w:rFonts w:cs="Times New Roman"/>
          <w:sz w:val="24"/>
          <w:szCs w:val="24"/>
        </w:rPr>
        <w:t>911.</w:t>
      </w:r>
      <w:r>
        <w:rPr>
          <w:rFonts w:cs="Times New Roman"/>
          <w:sz w:val="24"/>
          <w:szCs w:val="24"/>
        </w:rPr>
        <w:t xml:space="preserve">  For all other injuries, seek medical attention as indicated below.</w:t>
      </w:r>
    </w:p>
    <w:p w14:paraId="7D7E636F" w14:textId="77777777" w:rsidR="0066045F" w:rsidRDefault="0066045F" w:rsidP="0066045F">
      <w:pPr>
        <w:contextualSpacing/>
        <w:rPr>
          <w:rFonts w:cs="Times New Roman"/>
          <w:sz w:val="24"/>
          <w:szCs w:val="24"/>
        </w:rPr>
      </w:pPr>
    </w:p>
    <w:p w14:paraId="74B9A6B6" w14:textId="77777777" w:rsidR="0066045F" w:rsidRPr="0066045F" w:rsidRDefault="0066045F" w:rsidP="0066045F">
      <w:pPr>
        <w:spacing w:line="240" w:lineRule="auto"/>
        <w:contextualSpacing/>
        <w:rPr>
          <w:rFonts w:cs="Times New Roman"/>
          <w:b/>
          <w:sz w:val="24"/>
          <w:szCs w:val="24"/>
        </w:rPr>
      </w:pPr>
      <w:r w:rsidRPr="0066045F">
        <w:rPr>
          <w:rFonts w:cs="Times New Roman"/>
          <w:b/>
          <w:sz w:val="24"/>
          <w:szCs w:val="24"/>
        </w:rPr>
        <w:t>Medical Treatment during work hours (</w:t>
      </w:r>
      <w:r>
        <w:rPr>
          <w:rFonts w:cs="Times New Roman"/>
          <w:b/>
          <w:sz w:val="24"/>
          <w:szCs w:val="24"/>
        </w:rPr>
        <w:t xml:space="preserve">i.e., </w:t>
      </w:r>
      <w:r w:rsidRPr="0066045F">
        <w:rPr>
          <w:rFonts w:cs="Times New Roman"/>
          <w:b/>
          <w:sz w:val="24"/>
          <w:szCs w:val="24"/>
        </w:rPr>
        <w:t xml:space="preserve">M-F, </w:t>
      </w:r>
      <w:r w:rsidR="00C06238">
        <w:rPr>
          <w:rFonts w:cs="Times New Roman"/>
          <w:b/>
          <w:sz w:val="24"/>
          <w:szCs w:val="24"/>
        </w:rPr>
        <w:t>8</w:t>
      </w:r>
      <w:r w:rsidRPr="0066045F">
        <w:rPr>
          <w:rFonts w:cs="Times New Roman"/>
          <w:b/>
          <w:sz w:val="24"/>
          <w:szCs w:val="24"/>
        </w:rPr>
        <w:t>:00 a.m.-5:00 p.m.):</w:t>
      </w:r>
    </w:p>
    <w:p w14:paraId="113D8B08" w14:textId="7663922A" w:rsidR="0066045F" w:rsidRPr="000B1CF0" w:rsidRDefault="0066045F" w:rsidP="000B1CF0">
      <w:pPr>
        <w:pStyle w:val="ListParagraph"/>
        <w:numPr>
          <w:ilvl w:val="0"/>
          <w:numId w:val="33"/>
        </w:numPr>
        <w:spacing w:line="240" w:lineRule="auto"/>
        <w:ind w:left="720"/>
        <w:rPr>
          <w:rFonts w:cs="Times New Roman"/>
          <w:sz w:val="24"/>
          <w:szCs w:val="24"/>
        </w:rPr>
      </w:pPr>
      <w:r>
        <w:rPr>
          <w:rFonts w:cs="Times New Roman"/>
          <w:sz w:val="24"/>
          <w:szCs w:val="24"/>
        </w:rPr>
        <w:t>OSU</w:t>
      </w:r>
      <w:r w:rsidR="000B1CF0">
        <w:rPr>
          <w:rFonts w:cs="Times New Roman"/>
          <w:sz w:val="24"/>
          <w:szCs w:val="24"/>
        </w:rPr>
        <w:t>-CHS students</w:t>
      </w:r>
      <w:r>
        <w:rPr>
          <w:rFonts w:cs="Times New Roman"/>
          <w:sz w:val="24"/>
          <w:szCs w:val="24"/>
        </w:rPr>
        <w:t xml:space="preserve"> </w:t>
      </w:r>
      <w:r w:rsidR="00B0175B">
        <w:rPr>
          <w:rFonts w:cs="Times New Roman"/>
          <w:sz w:val="24"/>
          <w:szCs w:val="24"/>
        </w:rPr>
        <w:t>should f</w:t>
      </w:r>
      <w:r w:rsidR="00EA0CE4">
        <w:rPr>
          <w:rFonts w:cs="Times New Roman"/>
          <w:sz w:val="24"/>
          <w:szCs w:val="24"/>
        </w:rPr>
        <w:t xml:space="preserve">irst </w:t>
      </w:r>
      <w:r w:rsidR="000B1CF0">
        <w:rPr>
          <w:rFonts w:cs="Times New Roman"/>
          <w:sz w:val="24"/>
          <w:szCs w:val="24"/>
        </w:rPr>
        <w:t>contact</w:t>
      </w:r>
      <w:r w:rsidR="00EA0CE4">
        <w:rPr>
          <w:rFonts w:cs="Times New Roman"/>
          <w:sz w:val="24"/>
          <w:szCs w:val="24"/>
        </w:rPr>
        <w:t xml:space="preserve"> their PI </w:t>
      </w:r>
      <w:r w:rsidR="000B1CF0">
        <w:rPr>
          <w:rFonts w:cs="Times New Roman"/>
          <w:sz w:val="24"/>
          <w:szCs w:val="24"/>
        </w:rPr>
        <w:t xml:space="preserve">or have a co-worker do so. The PI should then </w:t>
      </w:r>
      <w:r w:rsidR="00804939">
        <w:rPr>
          <w:rFonts w:cs="Times New Roman"/>
          <w:sz w:val="24"/>
          <w:szCs w:val="24"/>
        </w:rPr>
        <w:t>contact</w:t>
      </w:r>
      <w:r w:rsidR="00EA0CE4">
        <w:rPr>
          <w:rFonts w:cs="Times New Roman"/>
          <w:sz w:val="24"/>
          <w:szCs w:val="24"/>
        </w:rPr>
        <w:t xml:space="preserve"> the c</w:t>
      </w:r>
      <w:r w:rsidR="00B0175B">
        <w:rPr>
          <w:rFonts w:cs="Times New Roman"/>
          <w:sz w:val="24"/>
          <w:szCs w:val="24"/>
        </w:rPr>
        <w:t xml:space="preserve">ampus </w:t>
      </w:r>
      <w:r w:rsidR="00EA0CE4">
        <w:rPr>
          <w:rFonts w:cs="Times New Roman"/>
          <w:sz w:val="24"/>
          <w:szCs w:val="24"/>
        </w:rPr>
        <w:t>Occupational Health</w:t>
      </w:r>
      <w:r w:rsidR="00B0175B">
        <w:rPr>
          <w:rFonts w:cs="Times New Roman"/>
          <w:sz w:val="24"/>
          <w:szCs w:val="24"/>
        </w:rPr>
        <w:t xml:space="preserve"> Nurse at </w:t>
      </w:r>
      <w:r w:rsidR="00D4142E">
        <w:rPr>
          <w:rFonts w:cs="Times New Roman"/>
          <w:sz w:val="24"/>
          <w:szCs w:val="24"/>
        </w:rPr>
        <w:t>(918) 561-1256</w:t>
      </w:r>
      <w:r w:rsidR="00582842">
        <w:rPr>
          <w:rFonts w:cs="Times New Roman"/>
          <w:sz w:val="24"/>
          <w:szCs w:val="24"/>
        </w:rPr>
        <w:t xml:space="preserve"> for further advic</w:t>
      </w:r>
      <w:r w:rsidR="000B1CF0">
        <w:rPr>
          <w:rFonts w:cs="Times New Roman"/>
          <w:sz w:val="24"/>
          <w:szCs w:val="24"/>
        </w:rPr>
        <w:t xml:space="preserve">e. If told to go to the </w:t>
      </w:r>
      <w:r w:rsidR="0080711C">
        <w:rPr>
          <w:rFonts w:cs="Times New Roman"/>
          <w:sz w:val="24"/>
          <w:szCs w:val="24"/>
        </w:rPr>
        <w:t>OSU</w:t>
      </w:r>
      <w:r w:rsidR="007B28C8">
        <w:rPr>
          <w:rFonts w:cs="Times New Roman"/>
          <w:sz w:val="24"/>
          <w:szCs w:val="24"/>
        </w:rPr>
        <w:t xml:space="preserve"> Health Care Clinic the address is</w:t>
      </w:r>
      <w:r w:rsidR="00B0175B">
        <w:rPr>
          <w:rFonts w:cs="Times New Roman"/>
          <w:sz w:val="24"/>
          <w:szCs w:val="24"/>
        </w:rPr>
        <w:t xml:space="preserve"> </w:t>
      </w:r>
      <w:r w:rsidR="00D4142E">
        <w:rPr>
          <w:rFonts w:cs="Times New Roman"/>
          <w:sz w:val="24"/>
          <w:szCs w:val="24"/>
        </w:rPr>
        <w:t>2345 S.W. Boulevard.</w:t>
      </w:r>
      <w:r w:rsidR="000B1CF0">
        <w:rPr>
          <w:rFonts w:cs="Times New Roman"/>
          <w:sz w:val="24"/>
          <w:szCs w:val="24"/>
        </w:rPr>
        <w:t xml:space="preserve"> Employees may contact the Occupational Health Nurse directly for instructions.</w:t>
      </w:r>
    </w:p>
    <w:p w14:paraId="010B6F94" w14:textId="77777777" w:rsidR="0066045F" w:rsidRDefault="0066045F" w:rsidP="0066045F">
      <w:pPr>
        <w:pStyle w:val="ListParagraph"/>
        <w:numPr>
          <w:ilvl w:val="0"/>
          <w:numId w:val="33"/>
        </w:numPr>
        <w:spacing w:line="240" w:lineRule="auto"/>
        <w:ind w:left="720"/>
        <w:rPr>
          <w:rFonts w:cs="Times New Roman"/>
          <w:sz w:val="24"/>
          <w:szCs w:val="24"/>
        </w:rPr>
      </w:pPr>
      <w:r>
        <w:rPr>
          <w:rFonts w:cs="Times New Roman"/>
          <w:sz w:val="24"/>
          <w:szCs w:val="24"/>
        </w:rPr>
        <w:t xml:space="preserve">Non-OSU employees/students, </w:t>
      </w:r>
      <w:r w:rsidR="00D4142E">
        <w:rPr>
          <w:rFonts w:cs="Times New Roman"/>
          <w:sz w:val="24"/>
          <w:szCs w:val="24"/>
        </w:rPr>
        <w:t xml:space="preserve">may </w:t>
      </w:r>
      <w:r>
        <w:rPr>
          <w:rFonts w:cs="Times New Roman"/>
          <w:sz w:val="24"/>
          <w:szCs w:val="24"/>
        </w:rPr>
        <w:t>go to</w:t>
      </w:r>
      <w:r w:rsidR="00D4142E">
        <w:rPr>
          <w:rFonts w:cs="Times New Roman"/>
          <w:sz w:val="24"/>
          <w:szCs w:val="24"/>
        </w:rPr>
        <w:t xml:space="preserve"> their own medical professional, </w:t>
      </w:r>
      <w:r w:rsidR="00BD2CBA">
        <w:rPr>
          <w:rFonts w:cs="Times New Roman"/>
          <w:sz w:val="24"/>
          <w:szCs w:val="24"/>
        </w:rPr>
        <w:t xml:space="preserve">the </w:t>
      </w:r>
      <w:r w:rsidR="00D4142E">
        <w:rPr>
          <w:rFonts w:cs="Times New Roman"/>
          <w:sz w:val="24"/>
          <w:szCs w:val="24"/>
        </w:rPr>
        <w:t>Campus Health Care Clinic at 2345 S.W. Boulevard, or to the emergency room at the OSU Medical Center at 744 W. 9</w:t>
      </w:r>
      <w:r w:rsidR="00D4142E" w:rsidRPr="00D4142E">
        <w:rPr>
          <w:rFonts w:cs="Times New Roman"/>
          <w:sz w:val="24"/>
          <w:szCs w:val="24"/>
          <w:vertAlign w:val="superscript"/>
        </w:rPr>
        <w:t>th</w:t>
      </w:r>
      <w:r w:rsidR="00D4142E">
        <w:rPr>
          <w:rFonts w:cs="Times New Roman"/>
          <w:sz w:val="24"/>
          <w:szCs w:val="24"/>
        </w:rPr>
        <w:t xml:space="preserve"> Street.  </w:t>
      </w:r>
      <w:r>
        <w:rPr>
          <w:rFonts w:cs="Times New Roman"/>
          <w:sz w:val="24"/>
          <w:szCs w:val="24"/>
        </w:rPr>
        <w:t xml:space="preserve"> </w:t>
      </w:r>
    </w:p>
    <w:p w14:paraId="2EC420B0" w14:textId="77777777" w:rsidR="0066045F" w:rsidRPr="00B41FC4" w:rsidRDefault="0066045F" w:rsidP="0066045F">
      <w:pPr>
        <w:spacing w:line="240" w:lineRule="auto"/>
        <w:contextualSpacing/>
        <w:rPr>
          <w:rFonts w:cs="Times New Roman"/>
          <w:b/>
          <w:sz w:val="24"/>
          <w:szCs w:val="24"/>
        </w:rPr>
      </w:pPr>
      <w:r w:rsidRPr="00B41FC4">
        <w:rPr>
          <w:rFonts w:cs="Times New Roman"/>
          <w:b/>
          <w:sz w:val="24"/>
          <w:szCs w:val="24"/>
        </w:rPr>
        <w:t>Medical Treatment outside of work hours (i.e., evenings, weekends, &amp; holidays):</w:t>
      </w:r>
    </w:p>
    <w:p w14:paraId="3526C1F4" w14:textId="77777777" w:rsidR="00C05E62" w:rsidRPr="002D5C2A" w:rsidRDefault="0066045F" w:rsidP="002D5C2A">
      <w:pPr>
        <w:pStyle w:val="ListParagraph"/>
        <w:numPr>
          <w:ilvl w:val="0"/>
          <w:numId w:val="34"/>
        </w:numPr>
        <w:spacing w:line="240" w:lineRule="auto"/>
        <w:rPr>
          <w:rFonts w:cs="Times New Roman"/>
          <w:sz w:val="24"/>
          <w:szCs w:val="24"/>
        </w:rPr>
      </w:pPr>
      <w:r>
        <w:rPr>
          <w:rFonts w:cs="Times New Roman"/>
          <w:sz w:val="24"/>
          <w:szCs w:val="24"/>
        </w:rPr>
        <w:t xml:space="preserve">All individuals go to </w:t>
      </w:r>
      <w:r w:rsidR="00246026">
        <w:rPr>
          <w:rFonts w:cs="Times New Roman"/>
          <w:sz w:val="24"/>
          <w:szCs w:val="24"/>
        </w:rPr>
        <w:t>OSU Medical Center</w:t>
      </w:r>
      <w:r w:rsidR="00DA0704">
        <w:rPr>
          <w:rFonts w:cs="Times New Roman"/>
          <w:sz w:val="24"/>
          <w:szCs w:val="24"/>
        </w:rPr>
        <w:t>, 744 W. 9</w:t>
      </w:r>
      <w:r w:rsidR="00DA0704" w:rsidRPr="00DA0704">
        <w:rPr>
          <w:rFonts w:cs="Times New Roman"/>
          <w:sz w:val="24"/>
          <w:szCs w:val="24"/>
          <w:vertAlign w:val="superscript"/>
        </w:rPr>
        <w:t>th</w:t>
      </w:r>
      <w:r w:rsidR="00C510C1">
        <w:rPr>
          <w:rFonts w:cs="Times New Roman"/>
          <w:sz w:val="24"/>
          <w:szCs w:val="24"/>
        </w:rPr>
        <w:t xml:space="preserve"> Street.</w:t>
      </w:r>
    </w:p>
    <w:tbl>
      <w:tblPr>
        <w:tblStyle w:val="TableGrid"/>
        <w:tblW w:w="0" w:type="auto"/>
        <w:tblLook w:val="04A0" w:firstRow="1" w:lastRow="0" w:firstColumn="1" w:lastColumn="0" w:noHBand="0" w:noVBand="1"/>
      </w:tblPr>
      <w:tblGrid>
        <w:gridCol w:w="5130"/>
      </w:tblGrid>
      <w:tr w:rsidR="000C3576" w14:paraId="24D8280A" w14:textId="77777777" w:rsidTr="008D2D48">
        <w:tc>
          <w:tcPr>
            <w:tcW w:w="5130" w:type="dxa"/>
            <w:tcBorders>
              <w:top w:val="nil"/>
              <w:left w:val="nil"/>
              <w:bottom w:val="single" w:sz="12" w:space="0" w:color="FF6600" w:themeColor="accent1"/>
              <w:right w:val="nil"/>
            </w:tcBorders>
          </w:tcPr>
          <w:p w14:paraId="2AEB6D98" w14:textId="77777777" w:rsidR="000C3576" w:rsidRPr="00F71161" w:rsidRDefault="000C3576" w:rsidP="00C05E62">
            <w:pPr>
              <w:spacing w:before="100" w:after="200" w:line="276" w:lineRule="auto"/>
              <w:ind w:hanging="108"/>
              <w:contextualSpacing/>
              <w:rPr>
                <w:b/>
                <w:sz w:val="24"/>
                <w:szCs w:val="24"/>
              </w:rPr>
            </w:pPr>
            <w:r>
              <w:rPr>
                <w:sz w:val="24"/>
                <w:szCs w:val="24"/>
              </w:rPr>
              <w:t xml:space="preserve">  </w:t>
            </w:r>
            <w:r>
              <w:rPr>
                <w:b/>
                <w:sz w:val="24"/>
                <w:szCs w:val="24"/>
              </w:rPr>
              <w:t>Reporting Procedures</w:t>
            </w:r>
          </w:p>
        </w:tc>
      </w:tr>
    </w:tbl>
    <w:p w14:paraId="1384D23A" w14:textId="2F910D95" w:rsidR="00197521" w:rsidRDefault="00EB1DFC" w:rsidP="002A7E92">
      <w:pPr>
        <w:spacing w:after="0" w:line="240" w:lineRule="auto"/>
        <w:contextualSpacing/>
        <w:rPr>
          <w:rFonts w:cs="Times New Roman"/>
          <w:sz w:val="24"/>
          <w:szCs w:val="24"/>
        </w:rPr>
      </w:pPr>
      <w:r>
        <w:rPr>
          <w:rFonts w:cs="Times New Roman"/>
          <w:sz w:val="24"/>
          <w:szCs w:val="24"/>
        </w:rPr>
        <w:t>All incidents must be reported immediately</w:t>
      </w:r>
      <w:r w:rsidR="00207A28">
        <w:rPr>
          <w:rFonts w:cs="Times New Roman"/>
          <w:sz w:val="24"/>
          <w:szCs w:val="24"/>
        </w:rPr>
        <w:t xml:space="preserve"> to the laboratory PI or manager</w:t>
      </w:r>
      <w:r>
        <w:rPr>
          <w:rFonts w:cs="Times New Roman"/>
          <w:sz w:val="24"/>
          <w:szCs w:val="24"/>
        </w:rPr>
        <w:t xml:space="preserve">.  </w:t>
      </w:r>
      <w:r w:rsidR="00E947B5">
        <w:rPr>
          <w:rFonts w:cs="Times New Roman"/>
          <w:sz w:val="24"/>
          <w:szCs w:val="24"/>
        </w:rPr>
        <w:t>The IBC requires all laboratory biosafety incident</w:t>
      </w:r>
      <w:r>
        <w:rPr>
          <w:rFonts w:cs="Times New Roman"/>
          <w:sz w:val="24"/>
          <w:szCs w:val="24"/>
        </w:rPr>
        <w:t>s occurring in a BSL-2 or BSL-3</w:t>
      </w:r>
      <w:r w:rsidR="00207A28">
        <w:rPr>
          <w:rFonts w:cs="Times New Roman"/>
          <w:sz w:val="24"/>
          <w:szCs w:val="24"/>
        </w:rPr>
        <w:t xml:space="preserve"> space</w:t>
      </w:r>
      <w:r w:rsidR="00E947B5">
        <w:rPr>
          <w:rFonts w:cs="Times New Roman"/>
          <w:sz w:val="24"/>
          <w:szCs w:val="24"/>
        </w:rPr>
        <w:t xml:space="preserve"> to be r</w:t>
      </w:r>
      <w:r w:rsidR="00207A28">
        <w:rPr>
          <w:rFonts w:cs="Times New Roman"/>
          <w:sz w:val="24"/>
          <w:szCs w:val="24"/>
        </w:rPr>
        <w:t>eported to the BSO</w:t>
      </w:r>
      <w:r w:rsidR="00E947B5">
        <w:rPr>
          <w:rFonts w:cs="Times New Roman"/>
          <w:sz w:val="24"/>
          <w:szCs w:val="24"/>
        </w:rPr>
        <w:t xml:space="preserve"> within 48 hours.</w:t>
      </w:r>
      <w:r>
        <w:rPr>
          <w:rFonts w:cs="Times New Roman"/>
          <w:sz w:val="24"/>
          <w:szCs w:val="24"/>
        </w:rPr>
        <w:t xml:space="preserve">  Large spills of biohazardous material (i.e., &gt;10 mL in volume) that occur outside of primary containment should be </w:t>
      </w:r>
      <w:r w:rsidR="000C3576">
        <w:rPr>
          <w:rFonts w:cs="Times New Roman"/>
          <w:sz w:val="24"/>
          <w:szCs w:val="24"/>
        </w:rPr>
        <w:t xml:space="preserve">immediately </w:t>
      </w:r>
      <w:r>
        <w:rPr>
          <w:rFonts w:cs="Times New Roman"/>
          <w:sz w:val="24"/>
          <w:szCs w:val="24"/>
        </w:rPr>
        <w:t>reported to the BSO</w:t>
      </w:r>
      <w:r w:rsidR="000C3576">
        <w:rPr>
          <w:rFonts w:cs="Times New Roman"/>
          <w:sz w:val="24"/>
          <w:szCs w:val="24"/>
        </w:rPr>
        <w:t>.</w:t>
      </w:r>
      <w:r w:rsidR="00A06A5F">
        <w:rPr>
          <w:rFonts w:cs="Times New Roman"/>
          <w:sz w:val="24"/>
          <w:szCs w:val="24"/>
        </w:rPr>
        <w:t xml:space="preserve">  An </w:t>
      </w:r>
      <w:hyperlink r:id="rId24" w:history="1">
        <w:r w:rsidR="00A06A5F" w:rsidRPr="00C05E62">
          <w:rPr>
            <w:rStyle w:val="Hyperlink"/>
            <w:rFonts w:cs="Times New Roman"/>
            <w:sz w:val="24"/>
            <w:szCs w:val="24"/>
          </w:rPr>
          <w:t>Employee Injury Report</w:t>
        </w:r>
      </w:hyperlink>
      <w:r w:rsidR="00A06A5F">
        <w:rPr>
          <w:rFonts w:cs="Times New Roman"/>
          <w:sz w:val="24"/>
          <w:szCs w:val="24"/>
        </w:rPr>
        <w:t xml:space="preserve"> </w:t>
      </w:r>
      <w:r w:rsidR="00160260">
        <w:rPr>
          <w:rFonts w:cs="Times New Roman"/>
          <w:sz w:val="24"/>
          <w:szCs w:val="24"/>
        </w:rPr>
        <w:t>must</w:t>
      </w:r>
      <w:r w:rsidR="00A06A5F">
        <w:rPr>
          <w:rFonts w:cs="Times New Roman"/>
          <w:sz w:val="24"/>
          <w:szCs w:val="24"/>
        </w:rPr>
        <w:t xml:space="preserve"> be</w:t>
      </w:r>
      <w:r w:rsidR="002C0D7A">
        <w:rPr>
          <w:rFonts w:cs="Times New Roman"/>
          <w:sz w:val="24"/>
          <w:szCs w:val="24"/>
        </w:rPr>
        <w:t xml:space="preserve"> taken as directed by the </w:t>
      </w:r>
      <w:r w:rsidR="0080711C">
        <w:rPr>
          <w:rFonts w:cs="Times New Roman"/>
          <w:sz w:val="24"/>
          <w:szCs w:val="24"/>
        </w:rPr>
        <w:t xml:space="preserve">OSU </w:t>
      </w:r>
      <w:r w:rsidR="002C0D7A">
        <w:rPr>
          <w:rFonts w:cs="Times New Roman"/>
          <w:sz w:val="24"/>
          <w:szCs w:val="24"/>
        </w:rPr>
        <w:t>CHS Occupational Health Nurse with the injured person if the person is seen by a health care professional.</w:t>
      </w:r>
      <w:r w:rsidR="00A06A5F">
        <w:rPr>
          <w:rFonts w:cs="Times New Roman"/>
          <w:sz w:val="24"/>
          <w:szCs w:val="24"/>
        </w:rPr>
        <w:t xml:space="preserve"> </w:t>
      </w:r>
      <w:r w:rsidR="002C0D7A">
        <w:rPr>
          <w:rFonts w:cs="Times New Roman"/>
          <w:sz w:val="24"/>
          <w:szCs w:val="24"/>
        </w:rPr>
        <w:t xml:space="preserve">If the </w:t>
      </w:r>
      <w:r w:rsidR="00023874">
        <w:rPr>
          <w:rFonts w:cs="Times New Roman"/>
          <w:sz w:val="24"/>
          <w:szCs w:val="24"/>
        </w:rPr>
        <w:t xml:space="preserve">injured </w:t>
      </w:r>
      <w:r w:rsidR="002C0D7A">
        <w:rPr>
          <w:rFonts w:cs="Times New Roman"/>
          <w:sz w:val="24"/>
          <w:szCs w:val="24"/>
        </w:rPr>
        <w:t xml:space="preserve">person is not seen by a health care professional the Report shall be </w:t>
      </w:r>
      <w:r w:rsidR="00A06A5F">
        <w:rPr>
          <w:rFonts w:cs="Times New Roman"/>
          <w:sz w:val="24"/>
          <w:szCs w:val="24"/>
        </w:rPr>
        <w:t>submitted</w:t>
      </w:r>
      <w:r w:rsidR="002C0D7A">
        <w:rPr>
          <w:rFonts w:cs="Times New Roman"/>
          <w:sz w:val="24"/>
          <w:szCs w:val="24"/>
        </w:rPr>
        <w:t xml:space="preserve"> to the </w:t>
      </w:r>
      <w:r w:rsidR="00A8385D">
        <w:rPr>
          <w:rFonts w:cs="Times New Roman"/>
          <w:sz w:val="24"/>
          <w:szCs w:val="24"/>
        </w:rPr>
        <w:t>OSU-Tulsa Safety Manager</w:t>
      </w:r>
      <w:r w:rsidR="00023874">
        <w:rPr>
          <w:rFonts w:cs="Times New Roman"/>
          <w:sz w:val="24"/>
          <w:szCs w:val="24"/>
        </w:rPr>
        <w:t>, fax (918) 561-1261,</w:t>
      </w:r>
      <w:r w:rsidR="00A06A5F">
        <w:rPr>
          <w:rFonts w:cs="Times New Roman"/>
          <w:sz w:val="24"/>
          <w:szCs w:val="24"/>
        </w:rPr>
        <w:t xml:space="preserve"> </w:t>
      </w:r>
      <w:r w:rsidR="00160260">
        <w:rPr>
          <w:rFonts w:cs="Times New Roman"/>
          <w:sz w:val="24"/>
          <w:szCs w:val="24"/>
        </w:rPr>
        <w:t>with a copy sent to the research office Director of Regulatory Compliance &amp; Research Facilities</w:t>
      </w:r>
      <w:r w:rsidR="00A8385D">
        <w:rPr>
          <w:rFonts w:cs="Times New Roman"/>
          <w:sz w:val="24"/>
          <w:szCs w:val="24"/>
        </w:rPr>
        <w:t xml:space="preserve"> (BSO)</w:t>
      </w:r>
      <w:r w:rsidR="00A06A5F">
        <w:rPr>
          <w:rFonts w:cs="Times New Roman"/>
          <w:sz w:val="24"/>
          <w:szCs w:val="24"/>
        </w:rPr>
        <w:t xml:space="preserve">.             </w:t>
      </w:r>
      <w:r>
        <w:rPr>
          <w:rFonts w:cs="Times New Roman"/>
          <w:sz w:val="24"/>
          <w:szCs w:val="24"/>
        </w:rPr>
        <w:t xml:space="preserve"> </w:t>
      </w:r>
    </w:p>
    <w:p w14:paraId="6981BAF2" w14:textId="6AC2EA1D" w:rsidR="00E947B5" w:rsidRDefault="00706AEE" w:rsidP="006372EA">
      <w:pPr>
        <w:rPr>
          <w:rFonts w:cs="Times New Roman"/>
          <w:sz w:val="24"/>
          <w:szCs w:val="24"/>
        </w:rPr>
      </w:pPr>
      <w:r>
        <w:rPr>
          <w:rFonts w:cs="Times New Roman"/>
          <w:sz w:val="24"/>
          <w:szCs w:val="24"/>
        </w:rPr>
        <w:t xml:space="preserve"> </w:t>
      </w:r>
    </w:p>
    <w:p w14:paraId="529C4455" w14:textId="4FF65D00" w:rsidR="0080711C" w:rsidRDefault="0080711C" w:rsidP="006372EA">
      <w:pPr>
        <w:rPr>
          <w:rFonts w:cs="Times New Roman"/>
          <w:sz w:val="24"/>
          <w:szCs w:val="24"/>
        </w:rPr>
      </w:pPr>
    </w:p>
    <w:p w14:paraId="395AA6F6" w14:textId="77777777" w:rsidR="0080711C" w:rsidRDefault="0080711C" w:rsidP="006372EA">
      <w:pPr>
        <w:rPr>
          <w:rFonts w:cs="Times New Roman"/>
          <w:sz w:val="24"/>
          <w:szCs w:val="24"/>
        </w:rPr>
      </w:pPr>
    </w:p>
    <w:p w14:paraId="30EDBD21" w14:textId="77777777" w:rsidR="00A412E8" w:rsidRDefault="00A412E8" w:rsidP="00687A83">
      <w:pPr>
        <w:pStyle w:val="Heading1"/>
        <w:jc w:val="center"/>
        <w:rPr>
          <w:b/>
          <w:color w:val="auto"/>
          <w:sz w:val="32"/>
          <w:szCs w:val="32"/>
        </w:rPr>
      </w:pPr>
      <w:bookmarkStart w:id="15" w:name="_Toc414884611"/>
      <w:r w:rsidRPr="00A412E8">
        <w:rPr>
          <w:b/>
          <w:color w:val="auto"/>
          <w:sz w:val="32"/>
          <w:szCs w:val="32"/>
        </w:rPr>
        <w:lastRenderedPageBreak/>
        <w:t>References</w:t>
      </w:r>
      <w:bookmarkEnd w:id="15"/>
    </w:p>
    <w:p w14:paraId="2B7D69AA" w14:textId="77777777" w:rsidR="00FA2328" w:rsidRDefault="00FA2328" w:rsidP="008513AA">
      <w:pPr>
        <w:spacing w:after="0" w:line="240" w:lineRule="auto"/>
        <w:contextualSpacing/>
        <w:rPr>
          <w:sz w:val="24"/>
          <w:szCs w:val="24"/>
        </w:rPr>
      </w:pPr>
    </w:p>
    <w:p w14:paraId="054B6DF6" w14:textId="77777777" w:rsidR="005455EA" w:rsidRPr="00C4195E" w:rsidRDefault="005455EA" w:rsidP="008513AA">
      <w:pPr>
        <w:spacing w:after="0" w:line="240" w:lineRule="auto"/>
        <w:contextualSpacing/>
        <w:rPr>
          <w:sz w:val="24"/>
          <w:szCs w:val="24"/>
        </w:rPr>
      </w:pPr>
      <w:r>
        <w:rPr>
          <w:sz w:val="24"/>
          <w:szCs w:val="24"/>
        </w:rPr>
        <w:t>American Biological Safety Association [ABSA].</w:t>
      </w:r>
      <w:r w:rsidR="00C4195E">
        <w:rPr>
          <w:sz w:val="24"/>
          <w:szCs w:val="24"/>
        </w:rPr>
        <w:t xml:space="preserve"> </w:t>
      </w:r>
      <w:r>
        <w:rPr>
          <w:sz w:val="24"/>
          <w:szCs w:val="24"/>
        </w:rPr>
        <w:t xml:space="preserve"> (February</w:t>
      </w:r>
      <w:r w:rsidR="00C4195E">
        <w:rPr>
          <w:sz w:val="24"/>
          <w:szCs w:val="24"/>
        </w:rPr>
        <w:t xml:space="preserve"> 2017).  </w:t>
      </w:r>
      <w:r w:rsidR="00C4195E">
        <w:rPr>
          <w:i/>
          <w:sz w:val="24"/>
          <w:szCs w:val="24"/>
        </w:rPr>
        <w:t>Risk Group Database</w:t>
      </w:r>
      <w:r w:rsidR="00C4195E">
        <w:rPr>
          <w:sz w:val="24"/>
          <w:szCs w:val="24"/>
        </w:rPr>
        <w:t xml:space="preserve"> (</w:t>
      </w:r>
      <w:hyperlink r:id="rId25" w:history="1">
        <w:r w:rsidR="00C4195E" w:rsidRPr="00803332">
          <w:rPr>
            <w:rStyle w:val="Hyperlink"/>
            <w:sz w:val="24"/>
            <w:szCs w:val="24"/>
          </w:rPr>
          <w:t>https://my.absa.org/tiki-index.php?page=Riskgroups</w:t>
        </w:r>
      </w:hyperlink>
      <w:r w:rsidR="00C4195E">
        <w:rPr>
          <w:sz w:val="24"/>
          <w:szCs w:val="24"/>
        </w:rPr>
        <w:t>).  Mundelein, IL:  ABSA International.</w:t>
      </w:r>
    </w:p>
    <w:p w14:paraId="39C6299E" w14:textId="77777777" w:rsidR="005455EA" w:rsidRDefault="005455EA" w:rsidP="008513AA">
      <w:pPr>
        <w:spacing w:after="0" w:line="240" w:lineRule="auto"/>
        <w:contextualSpacing/>
        <w:rPr>
          <w:sz w:val="24"/>
          <w:szCs w:val="24"/>
        </w:rPr>
      </w:pPr>
    </w:p>
    <w:p w14:paraId="02377588" w14:textId="77777777" w:rsidR="00FA2328" w:rsidRDefault="00FA2328" w:rsidP="008513AA">
      <w:pPr>
        <w:spacing w:after="0" w:line="240" w:lineRule="auto"/>
        <w:contextualSpacing/>
        <w:rPr>
          <w:sz w:val="24"/>
          <w:szCs w:val="24"/>
        </w:rPr>
      </w:pPr>
      <w:r w:rsidRPr="00C972D6">
        <w:rPr>
          <w:sz w:val="24"/>
          <w:szCs w:val="24"/>
        </w:rPr>
        <w:t>Arthropod Containment Levels.</w:t>
      </w:r>
      <w:r w:rsidR="009518CB">
        <w:rPr>
          <w:sz w:val="24"/>
          <w:szCs w:val="24"/>
        </w:rPr>
        <w:t xml:space="preserve">  2003.</w:t>
      </w:r>
      <w:r>
        <w:rPr>
          <w:sz w:val="24"/>
          <w:szCs w:val="24"/>
        </w:rPr>
        <w:t xml:space="preserve">  </w:t>
      </w:r>
      <w:r w:rsidR="009518CB">
        <w:rPr>
          <w:sz w:val="24"/>
          <w:szCs w:val="24"/>
        </w:rPr>
        <w:t>Vector Borne and Zoonotic Disease 3:75-90.</w:t>
      </w:r>
    </w:p>
    <w:p w14:paraId="24A4A1CC" w14:textId="77777777" w:rsidR="008513AA" w:rsidRDefault="008513AA" w:rsidP="008513AA">
      <w:pPr>
        <w:spacing w:after="0" w:line="240" w:lineRule="auto"/>
        <w:contextualSpacing/>
        <w:rPr>
          <w:sz w:val="24"/>
          <w:szCs w:val="24"/>
        </w:rPr>
      </w:pPr>
    </w:p>
    <w:p w14:paraId="5ADFDC36" w14:textId="77777777" w:rsidR="00C825BB" w:rsidRDefault="00C825BB" w:rsidP="008513AA">
      <w:pPr>
        <w:spacing w:after="0" w:line="240" w:lineRule="auto"/>
        <w:contextualSpacing/>
        <w:rPr>
          <w:sz w:val="24"/>
          <w:szCs w:val="24"/>
        </w:rPr>
      </w:pPr>
      <w:r>
        <w:rPr>
          <w:sz w:val="24"/>
          <w:szCs w:val="24"/>
        </w:rPr>
        <w:t xml:space="preserve">Biosafety Terms Defined.  (n.d.)  In </w:t>
      </w:r>
      <w:r>
        <w:rPr>
          <w:i/>
          <w:sz w:val="24"/>
          <w:szCs w:val="24"/>
        </w:rPr>
        <w:t>UC Davis Safety Services</w:t>
      </w:r>
      <w:r>
        <w:rPr>
          <w:sz w:val="24"/>
          <w:szCs w:val="24"/>
        </w:rPr>
        <w:t xml:space="preserve">.  Retrieved August 21, 2014, from </w:t>
      </w:r>
      <w:hyperlink r:id="rId26" w:history="1">
        <w:r w:rsidRPr="00103ACF">
          <w:rPr>
            <w:rStyle w:val="Hyperlink"/>
            <w:sz w:val="24"/>
            <w:szCs w:val="24"/>
          </w:rPr>
          <w:t>http://safetyservices.ucdavis.edu/ps/bis/faq/definitions</w:t>
        </w:r>
      </w:hyperlink>
      <w:r>
        <w:rPr>
          <w:sz w:val="24"/>
          <w:szCs w:val="24"/>
        </w:rPr>
        <w:t>.</w:t>
      </w:r>
    </w:p>
    <w:p w14:paraId="590FF0F0" w14:textId="77777777" w:rsidR="000D58B7" w:rsidRDefault="000D58B7" w:rsidP="008513AA">
      <w:pPr>
        <w:spacing w:after="0" w:line="240" w:lineRule="auto"/>
        <w:contextualSpacing/>
        <w:rPr>
          <w:sz w:val="24"/>
          <w:szCs w:val="24"/>
        </w:rPr>
      </w:pPr>
    </w:p>
    <w:p w14:paraId="539B018D" w14:textId="77777777" w:rsidR="008513AA" w:rsidRDefault="00867A2E" w:rsidP="008513AA">
      <w:pPr>
        <w:spacing w:after="0" w:line="240" w:lineRule="auto"/>
        <w:contextualSpacing/>
        <w:rPr>
          <w:sz w:val="24"/>
          <w:szCs w:val="24"/>
        </w:rPr>
      </w:pPr>
      <w:r>
        <w:rPr>
          <w:sz w:val="24"/>
          <w:szCs w:val="24"/>
        </w:rPr>
        <w:t>Centers for Disease Control and Prevention</w:t>
      </w:r>
      <w:r w:rsidR="008513AA">
        <w:rPr>
          <w:sz w:val="24"/>
          <w:szCs w:val="24"/>
        </w:rPr>
        <w:t xml:space="preserve"> [CDC]</w:t>
      </w:r>
      <w:r>
        <w:rPr>
          <w:sz w:val="24"/>
          <w:szCs w:val="24"/>
        </w:rPr>
        <w:t xml:space="preserve"> &amp; National Institutes of Health</w:t>
      </w:r>
      <w:r w:rsidR="008513AA">
        <w:rPr>
          <w:sz w:val="24"/>
          <w:szCs w:val="24"/>
        </w:rPr>
        <w:t xml:space="preserve"> [NIH]</w:t>
      </w:r>
      <w:r>
        <w:rPr>
          <w:sz w:val="24"/>
          <w:szCs w:val="24"/>
        </w:rPr>
        <w:t>.  (</w:t>
      </w:r>
      <w:r w:rsidR="00E43737">
        <w:rPr>
          <w:sz w:val="24"/>
          <w:szCs w:val="24"/>
        </w:rPr>
        <w:t xml:space="preserve">December </w:t>
      </w:r>
      <w:r>
        <w:rPr>
          <w:sz w:val="24"/>
          <w:szCs w:val="24"/>
        </w:rPr>
        <w:t xml:space="preserve">2009).  </w:t>
      </w:r>
      <w:hyperlink r:id="rId27" w:history="1">
        <w:r w:rsidR="00D20652" w:rsidRPr="00F53ED4">
          <w:rPr>
            <w:rStyle w:val="Hyperlink"/>
            <w:i/>
            <w:sz w:val="24"/>
            <w:szCs w:val="24"/>
          </w:rPr>
          <w:t>Biosafety in microbiological and biomedical laboratories</w:t>
        </w:r>
      </w:hyperlink>
      <w:r w:rsidR="00E43737">
        <w:rPr>
          <w:i/>
          <w:sz w:val="24"/>
          <w:szCs w:val="24"/>
        </w:rPr>
        <w:t xml:space="preserve"> </w:t>
      </w:r>
      <w:r w:rsidR="00E43737">
        <w:rPr>
          <w:sz w:val="24"/>
          <w:szCs w:val="24"/>
        </w:rPr>
        <w:t>(BMBL)</w:t>
      </w:r>
      <w:r w:rsidR="00930F0D">
        <w:rPr>
          <w:sz w:val="24"/>
          <w:szCs w:val="24"/>
        </w:rPr>
        <w:t>, 5</w:t>
      </w:r>
      <w:r w:rsidR="00930F0D" w:rsidRPr="00930F0D">
        <w:rPr>
          <w:sz w:val="24"/>
          <w:szCs w:val="24"/>
          <w:vertAlign w:val="superscript"/>
        </w:rPr>
        <w:t>th</w:t>
      </w:r>
      <w:r w:rsidR="00930F0D">
        <w:rPr>
          <w:sz w:val="24"/>
          <w:szCs w:val="24"/>
        </w:rPr>
        <w:t xml:space="preserve"> ed</w:t>
      </w:r>
      <w:r w:rsidR="00D20652">
        <w:rPr>
          <w:sz w:val="24"/>
          <w:szCs w:val="24"/>
        </w:rPr>
        <w:t xml:space="preserve">.  Washington, DC:  Government Printing Office.   </w:t>
      </w:r>
    </w:p>
    <w:p w14:paraId="7C975A4E" w14:textId="77777777" w:rsidR="00867A2E" w:rsidRDefault="00D20652" w:rsidP="008513AA">
      <w:pPr>
        <w:spacing w:after="0" w:line="240" w:lineRule="auto"/>
        <w:contextualSpacing/>
        <w:rPr>
          <w:sz w:val="24"/>
          <w:szCs w:val="24"/>
        </w:rPr>
      </w:pPr>
      <w:r>
        <w:rPr>
          <w:sz w:val="24"/>
          <w:szCs w:val="24"/>
        </w:rPr>
        <w:t xml:space="preserve">       </w:t>
      </w:r>
    </w:p>
    <w:p w14:paraId="55706B9B" w14:textId="77777777" w:rsidR="008513AA" w:rsidRDefault="002225CC" w:rsidP="008513AA">
      <w:pPr>
        <w:spacing w:after="0" w:line="240" w:lineRule="auto"/>
        <w:contextualSpacing/>
        <w:rPr>
          <w:sz w:val="24"/>
          <w:szCs w:val="24"/>
        </w:rPr>
      </w:pPr>
      <w:r>
        <w:rPr>
          <w:sz w:val="24"/>
          <w:szCs w:val="24"/>
        </w:rPr>
        <w:t xml:space="preserve">Environmental Health and Safety Office.  (2012).  </w:t>
      </w:r>
      <w:r w:rsidR="00D20652">
        <w:rPr>
          <w:i/>
          <w:sz w:val="24"/>
          <w:szCs w:val="24"/>
        </w:rPr>
        <w:t>Biological safety m</w:t>
      </w:r>
      <w:r w:rsidRPr="002225CC">
        <w:rPr>
          <w:i/>
          <w:sz w:val="24"/>
          <w:szCs w:val="24"/>
        </w:rPr>
        <w:t>anual</w:t>
      </w:r>
      <w:r>
        <w:rPr>
          <w:sz w:val="24"/>
          <w:szCs w:val="24"/>
        </w:rPr>
        <w:t xml:space="preserve">.  Fairfax, VA:  George Mason University.     </w:t>
      </w:r>
    </w:p>
    <w:p w14:paraId="54DCEA28" w14:textId="77777777" w:rsidR="00551ADE" w:rsidRDefault="002225CC" w:rsidP="008513AA">
      <w:pPr>
        <w:spacing w:after="0" w:line="240" w:lineRule="auto"/>
        <w:contextualSpacing/>
        <w:rPr>
          <w:sz w:val="24"/>
          <w:szCs w:val="24"/>
        </w:rPr>
      </w:pPr>
      <w:r>
        <w:rPr>
          <w:sz w:val="24"/>
          <w:szCs w:val="24"/>
        </w:rPr>
        <w:t xml:space="preserve"> </w:t>
      </w:r>
    </w:p>
    <w:p w14:paraId="3A0FD9FF" w14:textId="77777777" w:rsidR="00C825BB" w:rsidRDefault="008513AA" w:rsidP="008513AA">
      <w:pPr>
        <w:spacing w:after="0" w:line="240" w:lineRule="auto"/>
        <w:contextualSpacing/>
        <w:rPr>
          <w:sz w:val="24"/>
          <w:szCs w:val="24"/>
        </w:rPr>
      </w:pPr>
      <w:r>
        <w:rPr>
          <w:sz w:val="24"/>
          <w:szCs w:val="24"/>
        </w:rPr>
        <w:t xml:space="preserve">National Institutes of Health [NIH] </w:t>
      </w:r>
      <w:r w:rsidR="00551ADE">
        <w:rPr>
          <w:sz w:val="24"/>
          <w:szCs w:val="24"/>
        </w:rPr>
        <w:t xml:space="preserve">Office of </w:t>
      </w:r>
      <w:r w:rsidR="00BB56BF">
        <w:rPr>
          <w:sz w:val="24"/>
          <w:szCs w:val="24"/>
        </w:rPr>
        <w:t>Science Policy</w:t>
      </w:r>
      <w:r>
        <w:rPr>
          <w:sz w:val="24"/>
          <w:szCs w:val="24"/>
        </w:rPr>
        <w:t xml:space="preserve"> [</w:t>
      </w:r>
      <w:r w:rsidR="00BB56BF">
        <w:rPr>
          <w:sz w:val="24"/>
          <w:szCs w:val="24"/>
        </w:rPr>
        <w:t>OSP</w:t>
      </w:r>
      <w:r>
        <w:rPr>
          <w:sz w:val="24"/>
          <w:szCs w:val="24"/>
        </w:rPr>
        <w:t>]</w:t>
      </w:r>
      <w:r w:rsidR="00551ADE">
        <w:rPr>
          <w:sz w:val="24"/>
          <w:szCs w:val="24"/>
        </w:rPr>
        <w:t>.  (</w:t>
      </w:r>
      <w:r w:rsidR="00BB56BF">
        <w:rPr>
          <w:sz w:val="24"/>
          <w:szCs w:val="24"/>
        </w:rPr>
        <w:t>April 2019</w:t>
      </w:r>
      <w:r w:rsidR="00551ADE">
        <w:rPr>
          <w:sz w:val="24"/>
          <w:szCs w:val="24"/>
        </w:rPr>
        <w:t xml:space="preserve">).  </w:t>
      </w:r>
      <w:r w:rsidR="00551ADE">
        <w:rPr>
          <w:i/>
          <w:sz w:val="24"/>
          <w:szCs w:val="24"/>
        </w:rPr>
        <w:t>NIH Guidelines for Research Involving Recombinant or Synthetic Nucleic Acid Molecules (</w:t>
      </w:r>
      <w:hyperlink r:id="rId28" w:history="1">
        <w:r w:rsidR="00551ADE" w:rsidRPr="002C0D7A">
          <w:rPr>
            <w:rStyle w:val="Hyperlink"/>
            <w:i/>
            <w:sz w:val="24"/>
            <w:szCs w:val="24"/>
          </w:rPr>
          <w:t>NIH Guidelines</w:t>
        </w:r>
      </w:hyperlink>
      <w:r w:rsidR="00551ADE">
        <w:rPr>
          <w:i/>
          <w:sz w:val="24"/>
          <w:szCs w:val="24"/>
        </w:rPr>
        <w:t xml:space="preserve">).  </w:t>
      </w:r>
      <w:r w:rsidR="00551ADE">
        <w:rPr>
          <w:sz w:val="24"/>
          <w:szCs w:val="24"/>
        </w:rPr>
        <w:t>Washington, DC:  National Institutes of Health.</w:t>
      </w:r>
      <w:r w:rsidR="00551ADE">
        <w:rPr>
          <w:i/>
          <w:sz w:val="24"/>
          <w:szCs w:val="24"/>
        </w:rPr>
        <w:t xml:space="preserve">  </w:t>
      </w:r>
      <w:r w:rsidR="00551ADE">
        <w:rPr>
          <w:sz w:val="24"/>
          <w:szCs w:val="24"/>
        </w:rPr>
        <w:t xml:space="preserve"> </w:t>
      </w:r>
      <w:r w:rsidR="002225CC">
        <w:rPr>
          <w:sz w:val="24"/>
          <w:szCs w:val="24"/>
        </w:rPr>
        <w:t xml:space="preserve">  </w:t>
      </w:r>
    </w:p>
    <w:p w14:paraId="0D2AE0D5" w14:textId="77777777" w:rsidR="008513AA" w:rsidRDefault="008513AA" w:rsidP="008513AA">
      <w:pPr>
        <w:spacing w:after="0" w:line="240" w:lineRule="auto"/>
        <w:contextualSpacing/>
        <w:rPr>
          <w:sz w:val="24"/>
          <w:szCs w:val="24"/>
        </w:rPr>
      </w:pPr>
    </w:p>
    <w:p w14:paraId="41001303" w14:textId="77777777" w:rsidR="00A412E8" w:rsidRDefault="008513AA" w:rsidP="00024601">
      <w:pPr>
        <w:spacing w:after="0" w:line="240" w:lineRule="auto"/>
        <w:contextualSpacing/>
        <w:rPr>
          <w:sz w:val="24"/>
          <w:szCs w:val="24"/>
        </w:rPr>
      </w:pPr>
      <w:r>
        <w:rPr>
          <w:sz w:val="24"/>
          <w:szCs w:val="24"/>
        </w:rPr>
        <w:t>Occupational Safety &amp; Health Administ</w:t>
      </w:r>
      <w:r w:rsidR="00A8385D">
        <w:rPr>
          <w:sz w:val="24"/>
          <w:szCs w:val="24"/>
        </w:rPr>
        <w:t>ration [OSHA].  (2012).</w:t>
      </w:r>
      <w:r w:rsidR="00024601">
        <w:rPr>
          <w:sz w:val="24"/>
          <w:szCs w:val="24"/>
        </w:rPr>
        <w:t xml:space="preserve"> </w:t>
      </w:r>
      <w:r>
        <w:rPr>
          <w:sz w:val="24"/>
          <w:szCs w:val="24"/>
        </w:rPr>
        <w:t>Bloodborne pathogens stan</w:t>
      </w:r>
      <w:r w:rsidR="00A8385D">
        <w:rPr>
          <w:sz w:val="24"/>
          <w:szCs w:val="24"/>
        </w:rPr>
        <w:t>dard (</w:t>
      </w:r>
      <w:hyperlink r:id="rId29" w:history="1">
        <w:r w:rsidR="00A8385D" w:rsidRPr="00BB56BF">
          <w:rPr>
            <w:rStyle w:val="Hyperlink"/>
            <w:sz w:val="24"/>
            <w:szCs w:val="24"/>
          </w:rPr>
          <w:t>1910.1030</w:t>
        </w:r>
      </w:hyperlink>
      <w:r w:rsidR="00A8385D">
        <w:rPr>
          <w:sz w:val="24"/>
          <w:szCs w:val="24"/>
        </w:rPr>
        <w:t>).</w:t>
      </w:r>
      <w:r>
        <w:rPr>
          <w:sz w:val="24"/>
          <w:szCs w:val="24"/>
        </w:rPr>
        <w:t xml:space="preserve"> </w:t>
      </w:r>
    </w:p>
    <w:p w14:paraId="3AE62671" w14:textId="77777777" w:rsidR="00BB70CA" w:rsidRDefault="00BB70CA" w:rsidP="00024601">
      <w:pPr>
        <w:spacing w:after="0" w:line="240" w:lineRule="auto"/>
        <w:contextualSpacing/>
        <w:rPr>
          <w:sz w:val="24"/>
          <w:szCs w:val="24"/>
        </w:rPr>
      </w:pPr>
    </w:p>
    <w:p w14:paraId="2A5D9A6A" w14:textId="13A91F8E" w:rsidR="00BB70CA" w:rsidRDefault="00BB70CA" w:rsidP="00024601">
      <w:pPr>
        <w:spacing w:after="0" w:line="240" w:lineRule="auto"/>
        <w:contextualSpacing/>
        <w:rPr>
          <w:sz w:val="24"/>
          <w:szCs w:val="24"/>
        </w:rPr>
      </w:pPr>
      <w:r>
        <w:rPr>
          <w:sz w:val="24"/>
          <w:szCs w:val="24"/>
        </w:rPr>
        <w:t>OSU-CHS Institutional Biosafety Policy (4-70301)</w:t>
      </w:r>
    </w:p>
    <w:p w14:paraId="5A2C3FDC" w14:textId="5FDE76DA" w:rsidR="00DE617C" w:rsidRDefault="00DE617C" w:rsidP="00024601">
      <w:pPr>
        <w:spacing w:after="0" w:line="240" w:lineRule="auto"/>
        <w:contextualSpacing/>
        <w:rPr>
          <w:sz w:val="24"/>
          <w:szCs w:val="24"/>
        </w:rPr>
      </w:pPr>
    </w:p>
    <w:p w14:paraId="74827A7C" w14:textId="4CA1D976" w:rsidR="00DE617C" w:rsidRDefault="00DE617C" w:rsidP="00024601">
      <w:pPr>
        <w:spacing w:after="0" w:line="240" w:lineRule="auto"/>
        <w:contextualSpacing/>
        <w:rPr>
          <w:sz w:val="24"/>
          <w:szCs w:val="24"/>
        </w:rPr>
      </w:pPr>
    </w:p>
    <w:p w14:paraId="78206BCA" w14:textId="0ED4221E" w:rsidR="00DE617C" w:rsidRDefault="00DE617C" w:rsidP="00024601">
      <w:pPr>
        <w:spacing w:after="0" w:line="240" w:lineRule="auto"/>
        <w:contextualSpacing/>
        <w:rPr>
          <w:sz w:val="24"/>
          <w:szCs w:val="24"/>
        </w:rPr>
      </w:pPr>
    </w:p>
    <w:p w14:paraId="7B2D8494" w14:textId="1C441E00" w:rsidR="00DE617C" w:rsidRDefault="00DE617C" w:rsidP="00024601">
      <w:pPr>
        <w:spacing w:after="0" w:line="240" w:lineRule="auto"/>
        <w:contextualSpacing/>
        <w:rPr>
          <w:sz w:val="24"/>
          <w:szCs w:val="24"/>
        </w:rPr>
      </w:pPr>
    </w:p>
    <w:p w14:paraId="7C3F9FC4" w14:textId="2FE12421" w:rsidR="00DE617C" w:rsidRDefault="00DE617C" w:rsidP="00024601">
      <w:pPr>
        <w:spacing w:after="0" w:line="240" w:lineRule="auto"/>
        <w:contextualSpacing/>
        <w:rPr>
          <w:sz w:val="24"/>
          <w:szCs w:val="24"/>
        </w:rPr>
      </w:pPr>
    </w:p>
    <w:p w14:paraId="6B33DEA0" w14:textId="37073534" w:rsidR="00DE617C" w:rsidRDefault="00DE617C" w:rsidP="00024601">
      <w:pPr>
        <w:spacing w:after="0" w:line="240" w:lineRule="auto"/>
        <w:contextualSpacing/>
        <w:rPr>
          <w:sz w:val="24"/>
          <w:szCs w:val="24"/>
        </w:rPr>
      </w:pPr>
      <w:r>
        <w:rPr>
          <w:sz w:val="24"/>
          <w:szCs w:val="24"/>
        </w:rPr>
        <w:t>Revisions:</w:t>
      </w:r>
    </w:p>
    <w:p w14:paraId="415F269B" w14:textId="3D37270E" w:rsidR="00DE617C" w:rsidRDefault="00DE617C" w:rsidP="00024601">
      <w:pPr>
        <w:spacing w:after="0" w:line="240" w:lineRule="auto"/>
        <w:contextualSpacing/>
        <w:rPr>
          <w:sz w:val="24"/>
          <w:szCs w:val="24"/>
        </w:rPr>
      </w:pPr>
      <w:r>
        <w:rPr>
          <w:sz w:val="24"/>
          <w:szCs w:val="24"/>
        </w:rPr>
        <w:t xml:space="preserve">Aug 2019 by IBC </w:t>
      </w:r>
    </w:p>
    <w:p w14:paraId="07E212FD" w14:textId="514D5E6A" w:rsidR="00DE617C" w:rsidRPr="00A412E8" w:rsidRDefault="00DE617C" w:rsidP="00024601">
      <w:pPr>
        <w:spacing w:after="0" w:line="240" w:lineRule="auto"/>
        <w:contextualSpacing/>
        <w:rPr>
          <w:sz w:val="24"/>
          <w:szCs w:val="24"/>
        </w:rPr>
      </w:pPr>
      <w:r>
        <w:rPr>
          <w:sz w:val="24"/>
          <w:szCs w:val="24"/>
        </w:rPr>
        <w:t xml:space="preserve">Mar 2021 minor </w:t>
      </w:r>
      <w:permStart w:id="1403477780" w:edGrp="everyone"/>
      <w:permEnd w:id="1403477780"/>
      <w:r>
        <w:rPr>
          <w:sz w:val="24"/>
          <w:szCs w:val="24"/>
        </w:rPr>
        <w:t>administrative changes to website links</w:t>
      </w:r>
    </w:p>
    <w:sectPr w:rsidR="00DE617C" w:rsidRPr="00A412E8" w:rsidSect="00B22268">
      <w:footerReference w:type="default" r:id="rId30"/>
      <w:footerReference w:type="first" r:id="rId31"/>
      <w:pgSz w:w="12240" w:h="15840"/>
      <w:pgMar w:top="1440" w:right="1440" w:bottom="144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C65612" w14:textId="77777777" w:rsidR="0003781E" w:rsidRDefault="0003781E" w:rsidP="001E40B2">
      <w:pPr>
        <w:spacing w:before="0" w:after="0" w:line="240" w:lineRule="auto"/>
      </w:pPr>
      <w:r>
        <w:separator/>
      </w:r>
    </w:p>
  </w:endnote>
  <w:endnote w:type="continuationSeparator" w:id="0">
    <w:p w14:paraId="6C237D92" w14:textId="77777777" w:rsidR="0003781E" w:rsidRDefault="0003781E" w:rsidP="001E40B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3152390"/>
      <w:docPartObj>
        <w:docPartGallery w:val="Page Numbers (Bottom of Page)"/>
        <w:docPartUnique/>
      </w:docPartObj>
    </w:sdtPr>
    <w:sdtEndPr>
      <w:rPr>
        <w:noProof/>
      </w:rPr>
    </w:sdtEndPr>
    <w:sdtContent>
      <w:p w14:paraId="506CB97F" w14:textId="4B9C572D" w:rsidR="00541FCB" w:rsidRDefault="00541FCB" w:rsidP="00005D99">
        <w:pPr>
          <w:pStyle w:val="Footer"/>
          <w:jc w:val="center"/>
        </w:pPr>
        <w:r>
          <w:t>Biosafety Manual</w:t>
        </w:r>
        <w:r>
          <w:tab/>
        </w:r>
        <w:r>
          <w:fldChar w:fldCharType="begin"/>
        </w:r>
        <w:r>
          <w:instrText xml:space="preserve"> PAGE   \* MERGEFORMAT </w:instrText>
        </w:r>
        <w:r>
          <w:fldChar w:fldCharType="separate"/>
        </w:r>
        <w:r>
          <w:rPr>
            <w:noProof/>
          </w:rPr>
          <w:t>2</w:t>
        </w:r>
        <w:r>
          <w:rPr>
            <w:noProof/>
          </w:rPr>
          <w:fldChar w:fldCharType="end"/>
        </w:r>
        <w:r>
          <w:rPr>
            <w:noProof/>
          </w:rPr>
          <w:tab/>
          <w:t xml:space="preserve">OSU-CHS Revision </w:t>
        </w:r>
        <w:r w:rsidR="00DE617C">
          <w:rPr>
            <w:noProof/>
          </w:rPr>
          <w:t>March 2021</w:t>
        </w:r>
      </w:p>
    </w:sdtContent>
  </w:sdt>
  <w:p w14:paraId="76151387" w14:textId="77777777" w:rsidR="00541FCB" w:rsidRDefault="00541F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4913485"/>
      <w:docPartObj>
        <w:docPartGallery w:val="Page Numbers (Bottom of Page)"/>
        <w:docPartUnique/>
      </w:docPartObj>
    </w:sdtPr>
    <w:sdtEndPr>
      <w:rPr>
        <w:noProof/>
      </w:rPr>
    </w:sdtEndPr>
    <w:sdtContent>
      <w:p w14:paraId="54392231" w14:textId="2A7C064B" w:rsidR="00541FCB" w:rsidRDefault="00DE617C" w:rsidP="00005D99">
        <w:pPr>
          <w:pStyle w:val="Footer"/>
          <w:tabs>
            <w:tab w:val="left" w:pos="6480"/>
          </w:tabs>
          <w:jc w:val="center"/>
        </w:pPr>
        <w:r>
          <w:t xml:space="preserve">OSU CHS </w:t>
        </w:r>
        <w:r w:rsidR="00541FCB">
          <w:t>Biosafety Manual</w:t>
        </w:r>
        <w:r w:rsidR="00541FCB">
          <w:tab/>
        </w:r>
        <w:r w:rsidR="00541FCB">
          <w:fldChar w:fldCharType="begin"/>
        </w:r>
        <w:r w:rsidR="00541FCB">
          <w:instrText xml:space="preserve"> PAGE   \* MERGEFORMAT </w:instrText>
        </w:r>
        <w:r w:rsidR="00541FCB">
          <w:fldChar w:fldCharType="separate"/>
        </w:r>
        <w:r w:rsidR="00541FCB">
          <w:rPr>
            <w:noProof/>
          </w:rPr>
          <w:t>1</w:t>
        </w:r>
        <w:r w:rsidR="00541FCB">
          <w:rPr>
            <w:noProof/>
          </w:rPr>
          <w:fldChar w:fldCharType="end"/>
        </w:r>
        <w:r w:rsidR="00541FCB">
          <w:rPr>
            <w:noProof/>
          </w:rPr>
          <w:tab/>
        </w:r>
        <w:r w:rsidR="00541FCB">
          <w:rPr>
            <w:noProof/>
          </w:rPr>
          <w:tab/>
          <w:t xml:space="preserve">Revision </w:t>
        </w:r>
        <w:r>
          <w:rPr>
            <w:noProof/>
          </w:rPr>
          <w:t>March 2021</w:t>
        </w:r>
      </w:p>
    </w:sdtContent>
  </w:sdt>
  <w:p w14:paraId="2EE19528" w14:textId="77777777" w:rsidR="00541FCB" w:rsidRDefault="00541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B7B23" w14:textId="77777777" w:rsidR="0003781E" w:rsidRDefault="0003781E" w:rsidP="001E40B2">
      <w:pPr>
        <w:spacing w:before="0" w:after="0" w:line="240" w:lineRule="auto"/>
      </w:pPr>
      <w:r>
        <w:separator/>
      </w:r>
    </w:p>
  </w:footnote>
  <w:footnote w:type="continuationSeparator" w:id="0">
    <w:p w14:paraId="0848FED5" w14:textId="77777777" w:rsidR="0003781E" w:rsidRDefault="0003781E" w:rsidP="001E40B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B06A7"/>
    <w:multiLevelType w:val="hybridMultilevel"/>
    <w:tmpl w:val="BF887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E73EC"/>
    <w:multiLevelType w:val="hybridMultilevel"/>
    <w:tmpl w:val="EBE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B1C2C"/>
    <w:multiLevelType w:val="hybridMultilevel"/>
    <w:tmpl w:val="16447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E60B2"/>
    <w:multiLevelType w:val="hybridMultilevel"/>
    <w:tmpl w:val="40929B1A"/>
    <w:lvl w:ilvl="0" w:tplc="04090001">
      <w:start w:val="1"/>
      <w:numFmt w:val="bullet"/>
      <w:lvlText w:val=""/>
      <w:lvlJc w:val="left"/>
      <w:pPr>
        <w:tabs>
          <w:tab w:val="num" w:pos="1080"/>
        </w:tabs>
        <w:ind w:left="1080" w:hanging="360"/>
      </w:pPr>
      <w:rPr>
        <w:rFonts w:ascii="Symbol" w:hAnsi="Symbol" w:hint="default"/>
      </w:rPr>
    </w:lvl>
    <w:lvl w:ilvl="1" w:tplc="5EF20010">
      <w:start w:val="5"/>
      <w:numFmt w:val="decimal"/>
      <w:lvlText w:val="%2."/>
      <w:lvlJc w:val="left"/>
      <w:pPr>
        <w:tabs>
          <w:tab w:val="num" w:pos="1815"/>
        </w:tabs>
        <w:ind w:left="1815" w:hanging="375"/>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05A086A"/>
    <w:multiLevelType w:val="hybridMultilevel"/>
    <w:tmpl w:val="DEC81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00983"/>
    <w:multiLevelType w:val="hybridMultilevel"/>
    <w:tmpl w:val="37C26D80"/>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6" w15:restartNumberingAfterBreak="0">
    <w:nsid w:val="18AE128A"/>
    <w:multiLevelType w:val="hybridMultilevel"/>
    <w:tmpl w:val="E8548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DF6B62"/>
    <w:multiLevelType w:val="hybridMultilevel"/>
    <w:tmpl w:val="9B3A8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5E676D"/>
    <w:multiLevelType w:val="hybridMultilevel"/>
    <w:tmpl w:val="FD5C6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D51C1D"/>
    <w:multiLevelType w:val="hybridMultilevel"/>
    <w:tmpl w:val="6F3E1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151AD8"/>
    <w:multiLevelType w:val="hybridMultilevel"/>
    <w:tmpl w:val="205CE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EA49C6"/>
    <w:multiLevelType w:val="hybridMultilevel"/>
    <w:tmpl w:val="D486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F58F9"/>
    <w:multiLevelType w:val="multilevel"/>
    <w:tmpl w:val="FF6C6678"/>
    <w:lvl w:ilvl="0">
      <w:start w:val="1"/>
      <w:numFmt w:val="bullet"/>
      <w:lvlText w:val=""/>
      <w:lvlJc w:val="left"/>
      <w:pPr>
        <w:tabs>
          <w:tab w:val="num" w:pos="1080"/>
        </w:tabs>
        <w:ind w:left="1080" w:hanging="360"/>
      </w:pPr>
      <w:rPr>
        <w:rFonts w:ascii="Symbol" w:hAnsi="Symbol" w:hint="default"/>
        <w:color w:val="auto"/>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415642BE"/>
    <w:multiLevelType w:val="multilevel"/>
    <w:tmpl w:val="723039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1E534B"/>
    <w:multiLevelType w:val="hybridMultilevel"/>
    <w:tmpl w:val="31588AA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8D26E10"/>
    <w:multiLevelType w:val="hybridMultilevel"/>
    <w:tmpl w:val="359C0D3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A7C4EA5"/>
    <w:multiLevelType w:val="hybridMultilevel"/>
    <w:tmpl w:val="C72A2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F762EC"/>
    <w:multiLevelType w:val="hybridMultilevel"/>
    <w:tmpl w:val="A18E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DF3409"/>
    <w:multiLevelType w:val="hybridMultilevel"/>
    <w:tmpl w:val="D0921DD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9" w15:restartNumberingAfterBreak="0">
    <w:nsid w:val="4F6F14FF"/>
    <w:multiLevelType w:val="hybridMultilevel"/>
    <w:tmpl w:val="4C083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36277F"/>
    <w:multiLevelType w:val="hybridMultilevel"/>
    <w:tmpl w:val="E842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791948"/>
    <w:multiLevelType w:val="hybridMultilevel"/>
    <w:tmpl w:val="4078B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E82A02"/>
    <w:multiLevelType w:val="hybridMultilevel"/>
    <w:tmpl w:val="A3E62C6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5F1D3032"/>
    <w:multiLevelType w:val="hybridMultilevel"/>
    <w:tmpl w:val="4036A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FD0391"/>
    <w:multiLevelType w:val="hybridMultilevel"/>
    <w:tmpl w:val="2A30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EF6514"/>
    <w:multiLevelType w:val="hybridMultilevel"/>
    <w:tmpl w:val="DB8A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384A71"/>
    <w:multiLevelType w:val="hybridMultilevel"/>
    <w:tmpl w:val="FEF0C0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7B55E70"/>
    <w:multiLevelType w:val="hybridMultilevel"/>
    <w:tmpl w:val="4D9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207302"/>
    <w:multiLevelType w:val="hybridMultilevel"/>
    <w:tmpl w:val="CA48C29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17">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9215C7"/>
    <w:multiLevelType w:val="hybridMultilevel"/>
    <w:tmpl w:val="625CE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C0227F"/>
    <w:multiLevelType w:val="hybridMultilevel"/>
    <w:tmpl w:val="1AE88C6A"/>
    <w:lvl w:ilvl="0" w:tplc="2D5C7F4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E8568A"/>
    <w:multiLevelType w:val="hybridMultilevel"/>
    <w:tmpl w:val="4EE4F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167FA7"/>
    <w:multiLevelType w:val="hybridMultilevel"/>
    <w:tmpl w:val="E4204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0F539C"/>
    <w:multiLevelType w:val="hybridMultilevel"/>
    <w:tmpl w:val="86B8B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245CCD"/>
    <w:multiLevelType w:val="hybridMultilevel"/>
    <w:tmpl w:val="DC3ED0B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B9E2C85"/>
    <w:multiLevelType w:val="hybridMultilevel"/>
    <w:tmpl w:val="57782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1B79AE"/>
    <w:multiLevelType w:val="hybridMultilevel"/>
    <w:tmpl w:val="684C8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731805"/>
    <w:multiLevelType w:val="hybridMultilevel"/>
    <w:tmpl w:val="4A04D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37"/>
  </w:num>
  <w:num w:numId="3">
    <w:abstractNumId w:val="8"/>
  </w:num>
  <w:num w:numId="4">
    <w:abstractNumId w:val="4"/>
  </w:num>
  <w:num w:numId="5">
    <w:abstractNumId w:val="19"/>
  </w:num>
  <w:num w:numId="6">
    <w:abstractNumId w:val="7"/>
  </w:num>
  <w:num w:numId="7">
    <w:abstractNumId w:val="6"/>
  </w:num>
  <w:num w:numId="8">
    <w:abstractNumId w:val="33"/>
  </w:num>
  <w:num w:numId="9">
    <w:abstractNumId w:val="35"/>
  </w:num>
  <w:num w:numId="10">
    <w:abstractNumId w:val="23"/>
  </w:num>
  <w:num w:numId="11">
    <w:abstractNumId w:val="11"/>
  </w:num>
  <w:num w:numId="12">
    <w:abstractNumId w:val="36"/>
  </w:num>
  <w:num w:numId="13">
    <w:abstractNumId w:val="28"/>
  </w:num>
  <w:num w:numId="14">
    <w:abstractNumId w:val="15"/>
  </w:num>
  <w:num w:numId="15">
    <w:abstractNumId w:val="2"/>
  </w:num>
  <w:num w:numId="16">
    <w:abstractNumId w:val="24"/>
  </w:num>
  <w:num w:numId="17">
    <w:abstractNumId w:val="26"/>
  </w:num>
  <w:num w:numId="18">
    <w:abstractNumId w:val="14"/>
  </w:num>
  <w:num w:numId="19">
    <w:abstractNumId w:val="27"/>
  </w:num>
  <w:num w:numId="20">
    <w:abstractNumId w:val="20"/>
  </w:num>
  <w:num w:numId="21">
    <w:abstractNumId w:val="10"/>
  </w:num>
  <w:num w:numId="22">
    <w:abstractNumId w:val="21"/>
  </w:num>
  <w:num w:numId="23">
    <w:abstractNumId w:val="25"/>
  </w:num>
  <w:num w:numId="24">
    <w:abstractNumId w:val="29"/>
  </w:num>
  <w:num w:numId="25">
    <w:abstractNumId w:val="3"/>
  </w:num>
  <w:num w:numId="26">
    <w:abstractNumId w:val="32"/>
  </w:num>
  <w:num w:numId="27">
    <w:abstractNumId w:val="31"/>
  </w:num>
  <w:num w:numId="28">
    <w:abstractNumId w:val="17"/>
  </w:num>
  <w:num w:numId="29">
    <w:abstractNumId w:val="16"/>
  </w:num>
  <w:num w:numId="30">
    <w:abstractNumId w:val="0"/>
  </w:num>
  <w:num w:numId="31">
    <w:abstractNumId w:val="34"/>
  </w:num>
  <w:num w:numId="32">
    <w:abstractNumId w:val="18"/>
  </w:num>
  <w:num w:numId="33">
    <w:abstractNumId w:val="22"/>
  </w:num>
  <w:num w:numId="34">
    <w:abstractNumId w:val="9"/>
  </w:num>
  <w:num w:numId="35">
    <w:abstractNumId w:val="13"/>
  </w:num>
  <w:num w:numId="36">
    <w:abstractNumId w:val="12"/>
  </w:num>
  <w:num w:numId="37">
    <w:abstractNumId w:val="1"/>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enforcement="1" w:cryptProviderType="rsaAES" w:cryptAlgorithmClass="hash" w:cryptAlgorithmType="typeAny" w:cryptAlgorithmSid="14" w:cryptSpinCount="100000" w:hash="j7KheJrUT7RnkVOdC1Gxwf1u51tuTVoK8YG+hwxMRr0SxqErk3PTA3e76ODyBHpAvpCy22h2qkDgufnCXcRBRg==" w:salt="QXspMSCDoedY/PxI5CRqYA=="/>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C8C"/>
    <w:rsid w:val="00005405"/>
    <w:rsid w:val="00005D99"/>
    <w:rsid w:val="00007DCB"/>
    <w:rsid w:val="000148E3"/>
    <w:rsid w:val="00015D47"/>
    <w:rsid w:val="00022640"/>
    <w:rsid w:val="00023874"/>
    <w:rsid w:val="00024601"/>
    <w:rsid w:val="00025360"/>
    <w:rsid w:val="00031C0B"/>
    <w:rsid w:val="000361EE"/>
    <w:rsid w:val="0003685D"/>
    <w:rsid w:val="0003781E"/>
    <w:rsid w:val="000406E5"/>
    <w:rsid w:val="00043E15"/>
    <w:rsid w:val="0004620E"/>
    <w:rsid w:val="00047A2C"/>
    <w:rsid w:val="00064DEB"/>
    <w:rsid w:val="000658DB"/>
    <w:rsid w:val="00067D03"/>
    <w:rsid w:val="00067EF8"/>
    <w:rsid w:val="00070E0C"/>
    <w:rsid w:val="0007287B"/>
    <w:rsid w:val="00072CB7"/>
    <w:rsid w:val="00083D03"/>
    <w:rsid w:val="0008674C"/>
    <w:rsid w:val="000927ED"/>
    <w:rsid w:val="00093478"/>
    <w:rsid w:val="000A1448"/>
    <w:rsid w:val="000A44CD"/>
    <w:rsid w:val="000B1CF0"/>
    <w:rsid w:val="000C3576"/>
    <w:rsid w:val="000D44CB"/>
    <w:rsid w:val="000D58B7"/>
    <w:rsid w:val="000E37DB"/>
    <w:rsid w:val="000E6092"/>
    <w:rsid w:val="000F1929"/>
    <w:rsid w:val="000F375F"/>
    <w:rsid w:val="000F6228"/>
    <w:rsid w:val="000F7FEB"/>
    <w:rsid w:val="00101ADC"/>
    <w:rsid w:val="00103E1A"/>
    <w:rsid w:val="00107FD8"/>
    <w:rsid w:val="00121C5E"/>
    <w:rsid w:val="00122999"/>
    <w:rsid w:val="001310AA"/>
    <w:rsid w:val="001456ED"/>
    <w:rsid w:val="00150D0E"/>
    <w:rsid w:val="001515DF"/>
    <w:rsid w:val="00151C60"/>
    <w:rsid w:val="00152563"/>
    <w:rsid w:val="0015666A"/>
    <w:rsid w:val="00160260"/>
    <w:rsid w:val="0016608F"/>
    <w:rsid w:val="001847EB"/>
    <w:rsid w:val="0019013A"/>
    <w:rsid w:val="00194590"/>
    <w:rsid w:val="00197521"/>
    <w:rsid w:val="001A7643"/>
    <w:rsid w:val="001B5E83"/>
    <w:rsid w:val="001C2580"/>
    <w:rsid w:val="001C35E1"/>
    <w:rsid w:val="001C45F0"/>
    <w:rsid w:val="001D2BE2"/>
    <w:rsid w:val="001E09B6"/>
    <w:rsid w:val="001E3E0A"/>
    <w:rsid w:val="001E40B2"/>
    <w:rsid w:val="001F51AE"/>
    <w:rsid w:val="002014F7"/>
    <w:rsid w:val="00203208"/>
    <w:rsid w:val="00204FE3"/>
    <w:rsid w:val="0020619D"/>
    <w:rsid w:val="002069BB"/>
    <w:rsid w:val="00207A28"/>
    <w:rsid w:val="002127F3"/>
    <w:rsid w:val="00214F2D"/>
    <w:rsid w:val="00215B3C"/>
    <w:rsid w:val="002214B7"/>
    <w:rsid w:val="002225CC"/>
    <w:rsid w:val="002322B4"/>
    <w:rsid w:val="00240500"/>
    <w:rsid w:val="00246026"/>
    <w:rsid w:val="00246AAD"/>
    <w:rsid w:val="00252EA2"/>
    <w:rsid w:val="002568F8"/>
    <w:rsid w:val="0026076D"/>
    <w:rsid w:val="00263243"/>
    <w:rsid w:val="00263302"/>
    <w:rsid w:val="002710C3"/>
    <w:rsid w:val="00276040"/>
    <w:rsid w:val="00292021"/>
    <w:rsid w:val="00292C45"/>
    <w:rsid w:val="002965DD"/>
    <w:rsid w:val="002A3A20"/>
    <w:rsid w:val="002A40B6"/>
    <w:rsid w:val="002A5E77"/>
    <w:rsid w:val="002A7E92"/>
    <w:rsid w:val="002B0CE8"/>
    <w:rsid w:val="002B5208"/>
    <w:rsid w:val="002B78C8"/>
    <w:rsid w:val="002C0361"/>
    <w:rsid w:val="002C0D7A"/>
    <w:rsid w:val="002C3C0E"/>
    <w:rsid w:val="002C433D"/>
    <w:rsid w:val="002D5C2A"/>
    <w:rsid w:val="002E2869"/>
    <w:rsid w:val="002E4BAD"/>
    <w:rsid w:val="002F658D"/>
    <w:rsid w:val="002F7798"/>
    <w:rsid w:val="0030720D"/>
    <w:rsid w:val="00315758"/>
    <w:rsid w:val="00323586"/>
    <w:rsid w:val="00325756"/>
    <w:rsid w:val="003335F2"/>
    <w:rsid w:val="0033783A"/>
    <w:rsid w:val="0034010F"/>
    <w:rsid w:val="00345463"/>
    <w:rsid w:val="00352710"/>
    <w:rsid w:val="003945CD"/>
    <w:rsid w:val="003A5D53"/>
    <w:rsid w:val="003C16B6"/>
    <w:rsid w:val="003D2008"/>
    <w:rsid w:val="003D4332"/>
    <w:rsid w:val="003E3319"/>
    <w:rsid w:val="003E49A1"/>
    <w:rsid w:val="003F2175"/>
    <w:rsid w:val="003F52E7"/>
    <w:rsid w:val="004010FC"/>
    <w:rsid w:val="00415D72"/>
    <w:rsid w:val="004204FF"/>
    <w:rsid w:val="0043441F"/>
    <w:rsid w:val="0043514F"/>
    <w:rsid w:val="004453E5"/>
    <w:rsid w:val="0044559D"/>
    <w:rsid w:val="004520CD"/>
    <w:rsid w:val="00455069"/>
    <w:rsid w:val="00462427"/>
    <w:rsid w:val="00466EC9"/>
    <w:rsid w:val="00474DF1"/>
    <w:rsid w:val="004850A1"/>
    <w:rsid w:val="0048766F"/>
    <w:rsid w:val="00491007"/>
    <w:rsid w:val="00493F5F"/>
    <w:rsid w:val="004A3D2E"/>
    <w:rsid w:val="004A5CF2"/>
    <w:rsid w:val="004A6817"/>
    <w:rsid w:val="004B3639"/>
    <w:rsid w:val="004B75EB"/>
    <w:rsid w:val="004D0390"/>
    <w:rsid w:val="004D0B4E"/>
    <w:rsid w:val="004D1AE0"/>
    <w:rsid w:val="004D2902"/>
    <w:rsid w:val="004D38A4"/>
    <w:rsid w:val="004D57DC"/>
    <w:rsid w:val="004D6AEC"/>
    <w:rsid w:val="004D71CF"/>
    <w:rsid w:val="004D7801"/>
    <w:rsid w:val="004E56C6"/>
    <w:rsid w:val="004E6318"/>
    <w:rsid w:val="004F05D1"/>
    <w:rsid w:val="004F32B2"/>
    <w:rsid w:val="00503CE5"/>
    <w:rsid w:val="005108DF"/>
    <w:rsid w:val="00510CD0"/>
    <w:rsid w:val="0053248B"/>
    <w:rsid w:val="005369F1"/>
    <w:rsid w:val="00541FCB"/>
    <w:rsid w:val="00544ABE"/>
    <w:rsid w:val="005455EA"/>
    <w:rsid w:val="005467D3"/>
    <w:rsid w:val="00551ADE"/>
    <w:rsid w:val="00552B47"/>
    <w:rsid w:val="005550B1"/>
    <w:rsid w:val="00561DD6"/>
    <w:rsid w:val="00571D4E"/>
    <w:rsid w:val="00580141"/>
    <w:rsid w:val="005827F0"/>
    <w:rsid w:val="00582842"/>
    <w:rsid w:val="00582AA1"/>
    <w:rsid w:val="0058374B"/>
    <w:rsid w:val="005847A5"/>
    <w:rsid w:val="00585A6F"/>
    <w:rsid w:val="00586878"/>
    <w:rsid w:val="005877A1"/>
    <w:rsid w:val="0059205D"/>
    <w:rsid w:val="005949F1"/>
    <w:rsid w:val="005B286D"/>
    <w:rsid w:val="005B359B"/>
    <w:rsid w:val="005B4324"/>
    <w:rsid w:val="005C4AEF"/>
    <w:rsid w:val="005D1A73"/>
    <w:rsid w:val="005E145D"/>
    <w:rsid w:val="005F014D"/>
    <w:rsid w:val="005F5091"/>
    <w:rsid w:val="005F50DF"/>
    <w:rsid w:val="005F7CE9"/>
    <w:rsid w:val="006019B3"/>
    <w:rsid w:val="00603DA8"/>
    <w:rsid w:val="00616074"/>
    <w:rsid w:val="006173D5"/>
    <w:rsid w:val="006372EA"/>
    <w:rsid w:val="0066045F"/>
    <w:rsid w:val="006614FA"/>
    <w:rsid w:val="00661B86"/>
    <w:rsid w:val="006730D2"/>
    <w:rsid w:val="00681882"/>
    <w:rsid w:val="00687A83"/>
    <w:rsid w:val="00687FE4"/>
    <w:rsid w:val="00690C74"/>
    <w:rsid w:val="006948FC"/>
    <w:rsid w:val="00697C8C"/>
    <w:rsid w:val="006A2F90"/>
    <w:rsid w:val="006A4902"/>
    <w:rsid w:val="006A51F5"/>
    <w:rsid w:val="006B1DC4"/>
    <w:rsid w:val="006C1799"/>
    <w:rsid w:val="006D21F7"/>
    <w:rsid w:val="006D3D6F"/>
    <w:rsid w:val="006D64F2"/>
    <w:rsid w:val="006E0DD2"/>
    <w:rsid w:val="006E2C4F"/>
    <w:rsid w:val="006E497C"/>
    <w:rsid w:val="006F1BC4"/>
    <w:rsid w:val="007015C0"/>
    <w:rsid w:val="007035C5"/>
    <w:rsid w:val="007039BD"/>
    <w:rsid w:val="00706AEE"/>
    <w:rsid w:val="0071550A"/>
    <w:rsid w:val="007214EB"/>
    <w:rsid w:val="00725A7B"/>
    <w:rsid w:val="007343BD"/>
    <w:rsid w:val="00737D2E"/>
    <w:rsid w:val="00743A17"/>
    <w:rsid w:val="0075276F"/>
    <w:rsid w:val="007530C2"/>
    <w:rsid w:val="00754552"/>
    <w:rsid w:val="00756C26"/>
    <w:rsid w:val="0077696C"/>
    <w:rsid w:val="0077763F"/>
    <w:rsid w:val="00781127"/>
    <w:rsid w:val="007846A3"/>
    <w:rsid w:val="0078521B"/>
    <w:rsid w:val="0078789C"/>
    <w:rsid w:val="00791303"/>
    <w:rsid w:val="00794B2D"/>
    <w:rsid w:val="00795A2D"/>
    <w:rsid w:val="007A1707"/>
    <w:rsid w:val="007A519B"/>
    <w:rsid w:val="007A6A11"/>
    <w:rsid w:val="007B179F"/>
    <w:rsid w:val="007B28C8"/>
    <w:rsid w:val="007B397F"/>
    <w:rsid w:val="007C0F58"/>
    <w:rsid w:val="007C1043"/>
    <w:rsid w:val="007C3B09"/>
    <w:rsid w:val="007C43E0"/>
    <w:rsid w:val="007C7E77"/>
    <w:rsid w:val="007D005F"/>
    <w:rsid w:val="007D0D9A"/>
    <w:rsid w:val="007D5DAB"/>
    <w:rsid w:val="007D7224"/>
    <w:rsid w:val="007E3CA9"/>
    <w:rsid w:val="007F6D25"/>
    <w:rsid w:val="00804939"/>
    <w:rsid w:val="008064B4"/>
    <w:rsid w:val="0080711C"/>
    <w:rsid w:val="008176D5"/>
    <w:rsid w:val="00822CDF"/>
    <w:rsid w:val="00833694"/>
    <w:rsid w:val="00836758"/>
    <w:rsid w:val="00836AA9"/>
    <w:rsid w:val="00841798"/>
    <w:rsid w:val="00845BCA"/>
    <w:rsid w:val="00846EFC"/>
    <w:rsid w:val="008513AA"/>
    <w:rsid w:val="0085274B"/>
    <w:rsid w:val="00856FDB"/>
    <w:rsid w:val="008608FE"/>
    <w:rsid w:val="008625B4"/>
    <w:rsid w:val="00864C1B"/>
    <w:rsid w:val="008650D7"/>
    <w:rsid w:val="00865E8D"/>
    <w:rsid w:val="008663AA"/>
    <w:rsid w:val="00867A2E"/>
    <w:rsid w:val="008706B5"/>
    <w:rsid w:val="00883E17"/>
    <w:rsid w:val="00887418"/>
    <w:rsid w:val="00887FA1"/>
    <w:rsid w:val="00893FD7"/>
    <w:rsid w:val="008A079E"/>
    <w:rsid w:val="008A2C8B"/>
    <w:rsid w:val="008A6A5F"/>
    <w:rsid w:val="008B0DE9"/>
    <w:rsid w:val="008C4AD4"/>
    <w:rsid w:val="008D2D48"/>
    <w:rsid w:val="008D66EE"/>
    <w:rsid w:val="008E1859"/>
    <w:rsid w:val="008F0A01"/>
    <w:rsid w:val="008F5C7A"/>
    <w:rsid w:val="008F67B9"/>
    <w:rsid w:val="008F7883"/>
    <w:rsid w:val="00904470"/>
    <w:rsid w:val="00904E91"/>
    <w:rsid w:val="00914E0F"/>
    <w:rsid w:val="00917002"/>
    <w:rsid w:val="0092317D"/>
    <w:rsid w:val="009231DF"/>
    <w:rsid w:val="00925313"/>
    <w:rsid w:val="00926784"/>
    <w:rsid w:val="00930F0D"/>
    <w:rsid w:val="00932381"/>
    <w:rsid w:val="00933609"/>
    <w:rsid w:val="0093450F"/>
    <w:rsid w:val="00934A5D"/>
    <w:rsid w:val="009401C8"/>
    <w:rsid w:val="00941531"/>
    <w:rsid w:val="00941FC1"/>
    <w:rsid w:val="009518CB"/>
    <w:rsid w:val="00952E04"/>
    <w:rsid w:val="0095677F"/>
    <w:rsid w:val="009622C6"/>
    <w:rsid w:val="0097041A"/>
    <w:rsid w:val="009724B1"/>
    <w:rsid w:val="00975B96"/>
    <w:rsid w:val="0097605C"/>
    <w:rsid w:val="00977816"/>
    <w:rsid w:val="009824BF"/>
    <w:rsid w:val="00983E23"/>
    <w:rsid w:val="00985D87"/>
    <w:rsid w:val="009866B6"/>
    <w:rsid w:val="00995E92"/>
    <w:rsid w:val="009971C0"/>
    <w:rsid w:val="009A1709"/>
    <w:rsid w:val="009B415B"/>
    <w:rsid w:val="009D2097"/>
    <w:rsid w:val="009D4199"/>
    <w:rsid w:val="009E41BF"/>
    <w:rsid w:val="009E7138"/>
    <w:rsid w:val="009F1944"/>
    <w:rsid w:val="009F460E"/>
    <w:rsid w:val="009F57FD"/>
    <w:rsid w:val="009F74F4"/>
    <w:rsid w:val="00A06A5F"/>
    <w:rsid w:val="00A07016"/>
    <w:rsid w:val="00A1076F"/>
    <w:rsid w:val="00A13B06"/>
    <w:rsid w:val="00A168A0"/>
    <w:rsid w:val="00A208F0"/>
    <w:rsid w:val="00A257DA"/>
    <w:rsid w:val="00A3023E"/>
    <w:rsid w:val="00A32AE2"/>
    <w:rsid w:val="00A3764A"/>
    <w:rsid w:val="00A412BC"/>
    <w:rsid w:val="00A412E8"/>
    <w:rsid w:val="00A5241A"/>
    <w:rsid w:val="00A5672B"/>
    <w:rsid w:val="00A64E93"/>
    <w:rsid w:val="00A6650C"/>
    <w:rsid w:val="00A70227"/>
    <w:rsid w:val="00A8125E"/>
    <w:rsid w:val="00A8385D"/>
    <w:rsid w:val="00A8748D"/>
    <w:rsid w:val="00A87DD9"/>
    <w:rsid w:val="00AA57EB"/>
    <w:rsid w:val="00AA62FE"/>
    <w:rsid w:val="00AB0163"/>
    <w:rsid w:val="00AB0889"/>
    <w:rsid w:val="00AB17CE"/>
    <w:rsid w:val="00AB2134"/>
    <w:rsid w:val="00AB30D4"/>
    <w:rsid w:val="00AB4AA2"/>
    <w:rsid w:val="00AB50AC"/>
    <w:rsid w:val="00AC2A11"/>
    <w:rsid w:val="00AC339F"/>
    <w:rsid w:val="00AC4B13"/>
    <w:rsid w:val="00AC66C6"/>
    <w:rsid w:val="00AD64FF"/>
    <w:rsid w:val="00AE6BCD"/>
    <w:rsid w:val="00AF244F"/>
    <w:rsid w:val="00B0175B"/>
    <w:rsid w:val="00B057BC"/>
    <w:rsid w:val="00B1220E"/>
    <w:rsid w:val="00B13B60"/>
    <w:rsid w:val="00B14E78"/>
    <w:rsid w:val="00B17342"/>
    <w:rsid w:val="00B200CA"/>
    <w:rsid w:val="00B205B1"/>
    <w:rsid w:val="00B22268"/>
    <w:rsid w:val="00B22F86"/>
    <w:rsid w:val="00B248D2"/>
    <w:rsid w:val="00B25459"/>
    <w:rsid w:val="00B27696"/>
    <w:rsid w:val="00B3133F"/>
    <w:rsid w:val="00B340BD"/>
    <w:rsid w:val="00B41FC4"/>
    <w:rsid w:val="00B47D69"/>
    <w:rsid w:val="00B502B0"/>
    <w:rsid w:val="00B6428E"/>
    <w:rsid w:val="00B65A07"/>
    <w:rsid w:val="00B67557"/>
    <w:rsid w:val="00B742D0"/>
    <w:rsid w:val="00B76AD0"/>
    <w:rsid w:val="00B91779"/>
    <w:rsid w:val="00BB33FC"/>
    <w:rsid w:val="00BB35A7"/>
    <w:rsid w:val="00BB4AB0"/>
    <w:rsid w:val="00BB56BF"/>
    <w:rsid w:val="00BB5BF2"/>
    <w:rsid w:val="00BB6D65"/>
    <w:rsid w:val="00BB70CA"/>
    <w:rsid w:val="00BC07C2"/>
    <w:rsid w:val="00BC595A"/>
    <w:rsid w:val="00BD0DCC"/>
    <w:rsid w:val="00BD2CBA"/>
    <w:rsid w:val="00BE41AA"/>
    <w:rsid w:val="00BE4CC2"/>
    <w:rsid w:val="00BF12B9"/>
    <w:rsid w:val="00BF1D81"/>
    <w:rsid w:val="00C04440"/>
    <w:rsid w:val="00C05E62"/>
    <w:rsid w:val="00C06238"/>
    <w:rsid w:val="00C12C8F"/>
    <w:rsid w:val="00C17DE7"/>
    <w:rsid w:val="00C240F0"/>
    <w:rsid w:val="00C25C45"/>
    <w:rsid w:val="00C27218"/>
    <w:rsid w:val="00C27448"/>
    <w:rsid w:val="00C35905"/>
    <w:rsid w:val="00C4195E"/>
    <w:rsid w:val="00C42FB4"/>
    <w:rsid w:val="00C47A8F"/>
    <w:rsid w:val="00C510C1"/>
    <w:rsid w:val="00C56DDC"/>
    <w:rsid w:val="00C626EE"/>
    <w:rsid w:val="00C62FBD"/>
    <w:rsid w:val="00C70345"/>
    <w:rsid w:val="00C72285"/>
    <w:rsid w:val="00C825BB"/>
    <w:rsid w:val="00C83624"/>
    <w:rsid w:val="00C83903"/>
    <w:rsid w:val="00C956B0"/>
    <w:rsid w:val="00C972D6"/>
    <w:rsid w:val="00CA5C9F"/>
    <w:rsid w:val="00CB15D4"/>
    <w:rsid w:val="00CB4EA3"/>
    <w:rsid w:val="00CC7C01"/>
    <w:rsid w:val="00CF0482"/>
    <w:rsid w:val="00D0240B"/>
    <w:rsid w:val="00D04B4D"/>
    <w:rsid w:val="00D063DE"/>
    <w:rsid w:val="00D17A93"/>
    <w:rsid w:val="00D20652"/>
    <w:rsid w:val="00D25661"/>
    <w:rsid w:val="00D27800"/>
    <w:rsid w:val="00D30B5F"/>
    <w:rsid w:val="00D4142E"/>
    <w:rsid w:val="00D632D7"/>
    <w:rsid w:val="00D65C3C"/>
    <w:rsid w:val="00D66422"/>
    <w:rsid w:val="00D664E2"/>
    <w:rsid w:val="00D7327F"/>
    <w:rsid w:val="00D751CA"/>
    <w:rsid w:val="00D75262"/>
    <w:rsid w:val="00D816FD"/>
    <w:rsid w:val="00D819FD"/>
    <w:rsid w:val="00DA0704"/>
    <w:rsid w:val="00DA14AB"/>
    <w:rsid w:val="00DA24B6"/>
    <w:rsid w:val="00DA32F8"/>
    <w:rsid w:val="00DA7FBE"/>
    <w:rsid w:val="00DB3A8A"/>
    <w:rsid w:val="00DD2BF6"/>
    <w:rsid w:val="00DD6FCD"/>
    <w:rsid w:val="00DE5BE4"/>
    <w:rsid w:val="00DE617C"/>
    <w:rsid w:val="00DF2209"/>
    <w:rsid w:val="00DF4403"/>
    <w:rsid w:val="00DF640E"/>
    <w:rsid w:val="00E06669"/>
    <w:rsid w:val="00E1020E"/>
    <w:rsid w:val="00E13D39"/>
    <w:rsid w:val="00E26AD0"/>
    <w:rsid w:val="00E43737"/>
    <w:rsid w:val="00E469EB"/>
    <w:rsid w:val="00E47DA1"/>
    <w:rsid w:val="00E51A5F"/>
    <w:rsid w:val="00E54AA4"/>
    <w:rsid w:val="00E65E0F"/>
    <w:rsid w:val="00E80F18"/>
    <w:rsid w:val="00E92F27"/>
    <w:rsid w:val="00E947A0"/>
    <w:rsid w:val="00E947B5"/>
    <w:rsid w:val="00E953D8"/>
    <w:rsid w:val="00EA077C"/>
    <w:rsid w:val="00EA0903"/>
    <w:rsid w:val="00EA0CE4"/>
    <w:rsid w:val="00EA3006"/>
    <w:rsid w:val="00EB1DFC"/>
    <w:rsid w:val="00EC24F8"/>
    <w:rsid w:val="00EC3780"/>
    <w:rsid w:val="00EC670D"/>
    <w:rsid w:val="00ED5AA3"/>
    <w:rsid w:val="00ED5B3E"/>
    <w:rsid w:val="00EE40B2"/>
    <w:rsid w:val="00EE7927"/>
    <w:rsid w:val="00EF4ACE"/>
    <w:rsid w:val="00F016CF"/>
    <w:rsid w:val="00F048F0"/>
    <w:rsid w:val="00F10FDB"/>
    <w:rsid w:val="00F24E3B"/>
    <w:rsid w:val="00F2610E"/>
    <w:rsid w:val="00F30575"/>
    <w:rsid w:val="00F34B3E"/>
    <w:rsid w:val="00F3582C"/>
    <w:rsid w:val="00F35F71"/>
    <w:rsid w:val="00F53ED4"/>
    <w:rsid w:val="00F568AC"/>
    <w:rsid w:val="00F61A26"/>
    <w:rsid w:val="00F6600F"/>
    <w:rsid w:val="00F71161"/>
    <w:rsid w:val="00F8180B"/>
    <w:rsid w:val="00F9669F"/>
    <w:rsid w:val="00F966B3"/>
    <w:rsid w:val="00FA2328"/>
    <w:rsid w:val="00FA6CD6"/>
    <w:rsid w:val="00FB3247"/>
    <w:rsid w:val="00FB5AB5"/>
    <w:rsid w:val="00FC278B"/>
    <w:rsid w:val="00FC7EEC"/>
    <w:rsid w:val="00FE53D8"/>
    <w:rsid w:val="00FF0C34"/>
    <w:rsid w:val="00FF28BE"/>
    <w:rsid w:val="00FF7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12374"/>
  <w15:docId w15:val="{2EB97C1C-063A-4BAD-A1EC-BE5631C6D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C8C"/>
  </w:style>
  <w:style w:type="paragraph" w:styleId="Heading1">
    <w:name w:val="heading 1"/>
    <w:basedOn w:val="Normal"/>
    <w:next w:val="Normal"/>
    <w:link w:val="Heading1Char"/>
    <w:uiPriority w:val="9"/>
    <w:qFormat/>
    <w:rsid w:val="00697C8C"/>
    <w:pPr>
      <w:pBdr>
        <w:top w:val="single" w:sz="24" w:space="0" w:color="FF6600" w:themeColor="accent1"/>
        <w:left w:val="single" w:sz="24" w:space="0" w:color="FF6600" w:themeColor="accent1"/>
        <w:bottom w:val="single" w:sz="24" w:space="0" w:color="FF6600" w:themeColor="accent1"/>
        <w:right w:val="single" w:sz="24" w:space="0" w:color="FF6600" w:themeColor="accent1"/>
      </w:pBdr>
      <w:shd w:val="clear" w:color="auto" w:fill="FF6600"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697C8C"/>
    <w:pPr>
      <w:pBdr>
        <w:top w:val="single" w:sz="24" w:space="0" w:color="FFE0CC" w:themeColor="accent1" w:themeTint="33"/>
        <w:left w:val="single" w:sz="24" w:space="0" w:color="FFE0CC" w:themeColor="accent1" w:themeTint="33"/>
        <w:bottom w:val="single" w:sz="24" w:space="0" w:color="FFE0CC" w:themeColor="accent1" w:themeTint="33"/>
        <w:right w:val="single" w:sz="24" w:space="0" w:color="FFE0CC" w:themeColor="accent1" w:themeTint="33"/>
      </w:pBdr>
      <w:shd w:val="clear" w:color="auto" w:fill="FFE0CC"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697C8C"/>
    <w:pPr>
      <w:pBdr>
        <w:top w:val="single" w:sz="6" w:space="2" w:color="FF6600" w:themeColor="accent1"/>
      </w:pBdr>
      <w:spacing w:before="300" w:after="0"/>
      <w:outlineLvl w:val="2"/>
    </w:pPr>
    <w:rPr>
      <w:caps/>
      <w:color w:val="7F3200" w:themeColor="accent1" w:themeShade="7F"/>
      <w:spacing w:val="15"/>
    </w:rPr>
  </w:style>
  <w:style w:type="paragraph" w:styleId="Heading4">
    <w:name w:val="heading 4"/>
    <w:basedOn w:val="Normal"/>
    <w:next w:val="Normal"/>
    <w:link w:val="Heading4Char"/>
    <w:uiPriority w:val="9"/>
    <w:unhideWhenUsed/>
    <w:qFormat/>
    <w:rsid w:val="00697C8C"/>
    <w:pPr>
      <w:pBdr>
        <w:top w:val="dotted" w:sz="6" w:space="2" w:color="FF6600" w:themeColor="accent1"/>
      </w:pBdr>
      <w:spacing w:before="200" w:after="0"/>
      <w:outlineLvl w:val="3"/>
    </w:pPr>
    <w:rPr>
      <w:caps/>
      <w:color w:val="BF4C00" w:themeColor="accent1" w:themeShade="BF"/>
      <w:spacing w:val="10"/>
    </w:rPr>
  </w:style>
  <w:style w:type="paragraph" w:styleId="Heading5">
    <w:name w:val="heading 5"/>
    <w:basedOn w:val="Normal"/>
    <w:next w:val="Normal"/>
    <w:link w:val="Heading5Char"/>
    <w:uiPriority w:val="9"/>
    <w:semiHidden/>
    <w:unhideWhenUsed/>
    <w:qFormat/>
    <w:rsid w:val="00697C8C"/>
    <w:pPr>
      <w:pBdr>
        <w:bottom w:val="single" w:sz="6" w:space="1" w:color="FF6600" w:themeColor="accent1"/>
      </w:pBdr>
      <w:spacing w:before="200" w:after="0"/>
      <w:outlineLvl w:val="4"/>
    </w:pPr>
    <w:rPr>
      <w:caps/>
      <w:color w:val="BF4C00" w:themeColor="accent1" w:themeShade="BF"/>
      <w:spacing w:val="10"/>
    </w:rPr>
  </w:style>
  <w:style w:type="paragraph" w:styleId="Heading6">
    <w:name w:val="heading 6"/>
    <w:basedOn w:val="Normal"/>
    <w:next w:val="Normal"/>
    <w:link w:val="Heading6Char"/>
    <w:uiPriority w:val="9"/>
    <w:semiHidden/>
    <w:unhideWhenUsed/>
    <w:qFormat/>
    <w:rsid w:val="00697C8C"/>
    <w:pPr>
      <w:pBdr>
        <w:bottom w:val="dotted" w:sz="6" w:space="1" w:color="FF6600" w:themeColor="accent1"/>
      </w:pBdr>
      <w:spacing w:before="200" w:after="0"/>
      <w:outlineLvl w:val="5"/>
    </w:pPr>
    <w:rPr>
      <w:caps/>
      <w:color w:val="BF4C00" w:themeColor="accent1" w:themeShade="BF"/>
      <w:spacing w:val="10"/>
    </w:rPr>
  </w:style>
  <w:style w:type="paragraph" w:styleId="Heading7">
    <w:name w:val="heading 7"/>
    <w:basedOn w:val="Normal"/>
    <w:next w:val="Normal"/>
    <w:link w:val="Heading7Char"/>
    <w:uiPriority w:val="9"/>
    <w:semiHidden/>
    <w:unhideWhenUsed/>
    <w:qFormat/>
    <w:rsid w:val="00697C8C"/>
    <w:pPr>
      <w:spacing w:before="200" w:after="0"/>
      <w:outlineLvl w:val="6"/>
    </w:pPr>
    <w:rPr>
      <w:caps/>
      <w:color w:val="BF4C00" w:themeColor="accent1" w:themeShade="BF"/>
      <w:spacing w:val="10"/>
    </w:rPr>
  </w:style>
  <w:style w:type="paragraph" w:styleId="Heading8">
    <w:name w:val="heading 8"/>
    <w:basedOn w:val="Normal"/>
    <w:next w:val="Normal"/>
    <w:link w:val="Heading8Char"/>
    <w:uiPriority w:val="9"/>
    <w:semiHidden/>
    <w:unhideWhenUsed/>
    <w:qFormat/>
    <w:rsid w:val="00697C8C"/>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97C8C"/>
    <w:pPr>
      <w:spacing w:before="200" w:after="0"/>
      <w:outlineLvl w:val="8"/>
    </w:pPr>
    <w:rPr>
      <w:i/>
      <w:iCs/>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C8C"/>
    <w:rPr>
      <w:caps/>
      <w:color w:val="FFFFFF" w:themeColor="background1"/>
      <w:spacing w:val="15"/>
      <w:sz w:val="22"/>
      <w:szCs w:val="22"/>
      <w:shd w:val="clear" w:color="auto" w:fill="FF6600" w:themeFill="accent1"/>
    </w:rPr>
  </w:style>
  <w:style w:type="character" w:customStyle="1" w:styleId="Heading2Char">
    <w:name w:val="Heading 2 Char"/>
    <w:basedOn w:val="DefaultParagraphFont"/>
    <w:link w:val="Heading2"/>
    <w:uiPriority w:val="9"/>
    <w:rsid w:val="00697C8C"/>
    <w:rPr>
      <w:caps/>
      <w:spacing w:val="15"/>
      <w:shd w:val="clear" w:color="auto" w:fill="FFE0CC" w:themeFill="accent1" w:themeFillTint="33"/>
    </w:rPr>
  </w:style>
  <w:style w:type="character" w:customStyle="1" w:styleId="Heading3Char">
    <w:name w:val="Heading 3 Char"/>
    <w:basedOn w:val="DefaultParagraphFont"/>
    <w:link w:val="Heading3"/>
    <w:uiPriority w:val="9"/>
    <w:rsid w:val="00697C8C"/>
    <w:rPr>
      <w:caps/>
      <w:color w:val="7F3200" w:themeColor="accent1" w:themeShade="7F"/>
      <w:spacing w:val="15"/>
    </w:rPr>
  </w:style>
  <w:style w:type="character" w:customStyle="1" w:styleId="Heading4Char">
    <w:name w:val="Heading 4 Char"/>
    <w:basedOn w:val="DefaultParagraphFont"/>
    <w:link w:val="Heading4"/>
    <w:uiPriority w:val="9"/>
    <w:rsid w:val="00697C8C"/>
    <w:rPr>
      <w:caps/>
      <w:color w:val="BF4C00" w:themeColor="accent1" w:themeShade="BF"/>
      <w:spacing w:val="10"/>
    </w:rPr>
  </w:style>
  <w:style w:type="character" w:customStyle="1" w:styleId="Heading5Char">
    <w:name w:val="Heading 5 Char"/>
    <w:basedOn w:val="DefaultParagraphFont"/>
    <w:link w:val="Heading5"/>
    <w:uiPriority w:val="9"/>
    <w:semiHidden/>
    <w:rsid w:val="00697C8C"/>
    <w:rPr>
      <w:caps/>
      <w:color w:val="BF4C00" w:themeColor="accent1" w:themeShade="BF"/>
      <w:spacing w:val="10"/>
    </w:rPr>
  </w:style>
  <w:style w:type="character" w:customStyle="1" w:styleId="Heading6Char">
    <w:name w:val="Heading 6 Char"/>
    <w:basedOn w:val="DefaultParagraphFont"/>
    <w:link w:val="Heading6"/>
    <w:uiPriority w:val="9"/>
    <w:semiHidden/>
    <w:rsid w:val="00697C8C"/>
    <w:rPr>
      <w:caps/>
      <w:color w:val="BF4C00" w:themeColor="accent1" w:themeShade="BF"/>
      <w:spacing w:val="10"/>
    </w:rPr>
  </w:style>
  <w:style w:type="character" w:customStyle="1" w:styleId="Heading7Char">
    <w:name w:val="Heading 7 Char"/>
    <w:basedOn w:val="DefaultParagraphFont"/>
    <w:link w:val="Heading7"/>
    <w:uiPriority w:val="9"/>
    <w:semiHidden/>
    <w:rsid w:val="00697C8C"/>
    <w:rPr>
      <w:caps/>
      <w:color w:val="BF4C00" w:themeColor="accent1" w:themeShade="BF"/>
      <w:spacing w:val="10"/>
    </w:rPr>
  </w:style>
  <w:style w:type="character" w:customStyle="1" w:styleId="Heading8Char">
    <w:name w:val="Heading 8 Char"/>
    <w:basedOn w:val="DefaultParagraphFont"/>
    <w:link w:val="Heading8"/>
    <w:uiPriority w:val="9"/>
    <w:semiHidden/>
    <w:rsid w:val="00697C8C"/>
    <w:rPr>
      <w:caps/>
      <w:spacing w:val="10"/>
      <w:sz w:val="18"/>
      <w:szCs w:val="18"/>
    </w:rPr>
  </w:style>
  <w:style w:type="character" w:customStyle="1" w:styleId="Heading9Char">
    <w:name w:val="Heading 9 Char"/>
    <w:basedOn w:val="DefaultParagraphFont"/>
    <w:link w:val="Heading9"/>
    <w:uiPriority w:val="9"/>
    <w:semiHidden/>
    <w:rsid w:val="00697C8C"/>
    <w:rPr>
      <w:i/>
      <w:iCs/>
      <w:caps/>
      <w:spacing w:val="10"/>
      <w:sz w:val="18"/>
      <w:szCs w:val="18"/>
    </w:rPr>
  </w:style>
  <w:style w:type="paragraph" w:styleId="Caption">
    <w:name w:val="caption"/>
    <w:basedOn w:val="Normal"/>
    <w:next w:val="Normal"/>
    <w:uiPriority w:val="35"/>
    <w:semiHidden/>
    <w:unhideWhenUsed/>
    <w:qFormat/>
    <w:rsid w:val="00697C8C"/>
    <w:rPr>
      <w:b/>
      <w:bCs/>
      <w:color w:val="BF4C00" w:themeColor="accent1" w:themeShade="BF"/>
      <w:sz w:val="16"/>
      <w:szCs w:val="16"/>
    </w:rPr>
  </w:style>
  <w:style w:type="paragraph" w:styleId="Title">
    <w:name w:val="Title"/>
    <w:basedOn w:val="Normal"/>
    <w:next w:val="Normal"/>
    <w:link w:val="TitleChar"/>
    <w:uiPriority w:val="10"/>
    <w:qFormat/>
    <w:rsid w:val="00697C8C"/>
    <w:pPr>
      <w:spacing w:before="0" w:after="0"/>
    </w:pPr>
    <w:rPr>
      <w:rFonts w:asciiTheme="majorHAnsi" w:eastAsiaTheme="majorEastAsia" w:hAnsiTheme="majorHAnsi" w:cstheme="majorBidi"/>
      <w:caps/>
      <w:color w:val="FF6600" w:themeColor="accent1"/>
      <w:spacing w:val="10"/>
      <w:sz w:val="52"/>
      <w:szCs w:val="52"/>
    </w:rPr>
  </w:style>
  <w:style w:type="character" w:customStyle="1" w:styleId="TitleChar">
    <w:name w:val="Title Char"/>
    <w:basedOn w:val="DefaultParagraphFont"/>
    <w:link w:val="Title"/>
    <w:uiPriority w:val="10"/>
    <w:rsid w:val="00697C8C"/>
    <w:rPr>
      <w:rFonts w:asciiTheme="majorHAnsi" w:eastAsiaTheme="majorEastAsia" w:hAnsiTheme="majorHAnsi" w:cstheme="majorBidi"/>
      <w:caps/>
      <w:color w:val="FF6600" w:themeColor="accent1"/>
      <w:spacing w:val="10"/>
      <w:sz w:val="52"/>
      <w:szCs w:val="52"/>
    </w:rPr>
  </w:style>
  <w:style w:type="paragraph" w:styleId="Subtitle">
    <w:name w:val="Subtitle"/>
    <w:basedOn w:val="Normal"/>
    <w:next w:val="Normal"/>
    <w:link w:val="SubtitleChar"/>
    <w:uiPriority w:val="11"/>
    <w:qFormat/>
    <w:rsid w:val="00697C8C"/>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697C8C"/>
    <w:rPr>
      <w:caps/>
      <w:color w:val="595959" w:themeColor="text1" w:themeTint="A6"/>
      <w:spacing w:val="10"/>
      <w:sz w:val="21"/>
      <w:szCs w:val="21"/>
    </w:rPr>
  </w:style>
  <w:style w:type="character" w:styleId="Strong">
    <w:name w:val="Strong"/>
    <w:uiPriority w:val="22"/>
    <w:qFormat/>
    <w:rsid w:val="00697C8C"/>
    <w:rPr>
      <w:b/>
      <w:bCs/>
    </w:rPr>
  </w:style>
  <w:style w:type="character" w:styleId="Emphasis">
    <w:name w:val="Emphasis"/>
    <w:uiPriority w:val="20"/>
    <w:qFormat/>
    <w:rsid w:val="00697C8C"/>
    <w:rPr>
      <w:caps/>
      <w:color w:val="7F3200" w:themeColor="accent1" w:themeShade="7F"/>
      <w:spacing w:val="5"/>
    </w:rPr>
  </w:style>
  <w:style w:type="paragraph" w:styleId="NoSpacing">
    <w:name w:val="No Spacing"/>
    <w:uiPriority w:val="1"/>
    <w:qFormat/>
    <w:rsid w:val="00697C8C"/>
    <w:pPr>
      <w:spacing w:after="0" w:line="240" w:lineRule="auto"/>
    </w:pPr>
  </w:style>
  <w:style w:type="paragraph" w:styleId="Quote">
    <w:name w:val="Quote"/>
    <w:basedOn w:val="Normal"/>
    <w:next w:val="Normal"/>
    <w:link w:val="QuoteChar"/>
    <w:uiPriority w:val="29"/>
    <w:qFormat/>
    <w:rsid w:val="00697C8C"/>
    <w:rPr>
      <w:i/>
      <w:iCs/>
      <w:sz w:val="24"/>
      <w:szCs w:val="24"/>
    </w:rPr>
  </w:style>
  <w:style w:type="character" w:customStyle="1" w:styleId="QuoteChar">
    <w:name w:val="Quote Char"/>
    <w:basedOn w:val="DefaultParagraphFont"/>
    <w:link w:val="Quote"/>
    <w:uiPriority w:val="29"/>
    <w:rsid w:val="00697C8C"/>
    <w:rPr>
      <w:i/>
      <w:iCs/>
      <w:sz w:val="24"/>
      <w:szCs w:val="24"/>
    </w:rPr>
  </w:style>
  <w:style w:type="paragraph" w:styleId="IntenseQuote">
    <w:name w:val="Intense Quote"/>
    <w:basedOn w:val="Normal"/>
    <w:next w:val="Normal"/>
    <w:link w:val="IntenseQuoteChar"/>
    <w:uiPriority w:val="30"/>
    <w:qFormat/>
    <w:rsid w:val="00697C8C"/>
    <w:pPr>
      <w:spacing w:before="240" w:after="240" w:line="240" w:lineRule="auto"/>
      <w:ind w:left="1080" w:right="1080"/>
      <w:jc w:val="center"/>
    </w:pPr>
    <w:rPr>
      <w:color w:val="FF6600" w:themeColor="accent1"/>
      <w:sz w:val="24"/>
      <w:szCs w:val="24"/>
    </w:rPr>
  </w:style>
  <w:style w:type="character" w:customStyle="1" w:styleId="IntenseQuoteChar">
    <w:name w:val="Intense Quote Char"/>
    <w:basedOn w:val="DefaultParagraphFont"/>
    <w:link w:val="IntenseQuote"/>
    <w:uiPriority w:val="30"/>
    <w:rsid w:val="00697C8C"/>
    <w:rPr>
      <w:color w:val="FF6600" w:themeColor="accent1"/>
      <w:sz w:val="24"/>
      <w:szCs w:val="24"/>
    </w:rPr>
  </w:style>
  <w:style w:type="character" w:styleId="SubtleEmphasis">
    <w:name w:val="Subtle Emphasis"/>
    <w:uiPriority w:val="19"/>
    <w:qFormat/>
    <w:rsid w:val="00697C8C"/>
    <w:rPr>
      <w:i/>
      <w:iCs/>
      <w:color w:val="7F3200" w:themeColor="accent1" w:themeShade="7F"/>
    </w:rPr>
  </w:style>
  <w:style w:type="character" w:styleId="IntenseEmphasis">
    <w:name w:val="Intense Emphasis"/>
    <w:uiPriority w:val="21"/>
    <w:qFormat/>
    <w:rsid w:val="00697C8C"/>
    <w:rPr>
      <w:b/>
      <w:bCs/>
      <w:caps/>
      <w:color w:val="7F3200" w:themeColor="accent1" w:themeShade="7F"/>
      <w:spacing w:val="10"/>
    </w:rPr>
  </w:style>
  <w:style w:type="character" w:styleId="SubtleReference">
    <w:name w:val="Subtle Reference"/>
    <w:uiPriority w:val="31"/>
    <w:qFormat/>
    <w:rsid w:val="00697C8C"/>
    <w:rPr>
      <w:b/>
      <w:bCs/>
      <w:color w:val="FF6600" w:themeColor="accent1"/>
    </w:rPr>
  </w:style>
  <w:style w:type="character" w:styleId="IntenseReference">
    <w:name w:val="Intense Reference"/>
    <w:uiPriority w:val="32"/>
    <w:qFormat/>
    <w:rsid w:val="00697C8C"/>
    <w:rPr>
      <w:b/>
      <w:bCs/>
      <w:i/>
      <w:iCs/>
      <w:caps/>
      <w:color w:val="FF6600" w:themeColor="accent1"/>
    </w:rPr>
  </w:style>
  <w:style w:type="character" w:styleId="BookTitle">
    <w:name w:val="Book Title"/>
    <w:uiPriority w:val="33"/>
    <w:qFormat/>
    <w:rsid w:val="00697C8C"/>
    <w:rPr>
      <w:b/>
      <w:bCs/>
      <w:i/>
      <w:iCs/>
      <w:spacing w:val="0"/>
    </w:rPr>
  </w:style>
  <w:style w:type="paragraph" w:styleId="TOCHeading">
    <w:name w:val="TOC Heading"/>
    <w:basedOn w:val="Heading1"/>
    <w:next w:val="Normal"/>
    <w:uiPriority w:val="39"/>
    <w:unhideWhenUsed/>
    <w:qFormat/>
    <w:rsid w:val="00697C8C"/>
    <w:pPr>
      <w:outlineLvl w:val="9"/>
    </w:pPr>
  </w:style>
  <w:style w:type="table" w:styleId="TableGrid">
    <w:name w:val="Table Grid"/>
    <w:basedOn w:val="TableNormal"/>
    <w:uiPriority w:val="39"/>
    <w:rsid w:val="008F5C7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1798"/>
    <w:rPr>
      <w:color w:val="0000FF" w:themeColor="hyperlink"/>
      <w:u w:val="single"/>
    </w:rPr>
  </w:style>
  <w:style w:type="paragraph" w:styleId="Header">
    <w:name w:val="header"/>
    <w:basedOn w:val="Normal"/>
    <w:link w:val="HeaderChar"/>
    <w:uiPriority w:val="99"/>
    <w:unhideWhenUsed/>
    <w:rsid w:val="001E40B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E40B2"/>
  </w:style>
  <w:style w:type="paragraph" w:styleId="Footer">
    <w:name w:val="footer"/>
    <w:basedOn w:val="Normal"/>
    <w:link w:val="FooterChar"/>
    <w:uiPriority w:val="99"/>
    <w:unhideWhenUsed/>
    <w:rsid w:val="001E40B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E40B2"/>
  </w:style>
  <w:style w:type="paragraph" w:styleId="ListParagraph">
    <w:name w:val="List Paragraph"/>
    <w:basedOn w:val="Normal"/>
    <w:uiPriority w:val="34"/>
    <w:qFormat/>
    <w:rsid w:val="004B75EB"/>
    <w:pPr>
      <w:ind w:left="720"/>
      <w:contextualSpacing/>
    </w:pPr>
  </w:style>
  <w:style w:type="paragraph" w:styleId="TOC1">
    <w:name w:val="toc 1"/>
    <w:basedOn w:val="Normal"/>
    <w:next w:val="Normal"/>
    <w:autoRedefine/>
    <w:uiPriority w:val="39"/>
    <w:unhideWhenUsed/>
    <w:rsid w:val="00985D87"/>
    <w:pPr>
      <w:spacing w:after="100"/>
    </w:pPr>
  </w:style>
  <w:style w:type="paragraph" w:styleId="TOC2">
    <w:name w:val="toc 2"/>
    <w:basedOn w:val="Normal"/>
    <w:next w:val="Normal"/>
    <w:autoRedefine/>
    <w:uiPriority w:val="39"/>
    <w:unhideWhenUsed/>
    <w:rsid w:val="00985D87"/>
    <w:pPr>
      <w:spacing w:after="100"/>
      <w:ind w:left="200"/>
    </w:pPr>
  </w:style>
  <w:style w:type="table" w:customStyle="1" w:styleId="GridTable2-Accent11">
    <w:name w:val="Grid Table 2 - Accent 11"/>
    <w:basedOn w:val="TableNormal"/>
    <w:uiPriority w:val="47"/>
    <w:rsid w:val="00DA7FBE"/>
    <w:pPr>
      <w:spacing w:after="0" w:line="240" w:lineRule="auto"/>
    </w:pPr>
    <w:tblPr>
      <w:tblStyleRowBandSize w:val="1"/>
      <w:tblStyleColBandSize w:val="1"/>
      <w:tblBorders>
        <w:top w:val="single" w:sz="2" w:space="0" w:color="FFA366" w:themeColor="accent1" w:themeTint="99"/>
        <w:bottom w:val="single" w:sz="2" w:space="0" w:color="FFA366" w:themeColor="accent1" w:themeTint="99"/>
        <w:insideH w:val="single" w:sz="2" w:space="0" w:color="FFA366" w:themeColor="accent1" w:themeTint="99"/>
        <w:insideV w:val="single" w:sz="2" w:space="0" w:color="FFA366" w:themeColor="accent1" w:themeTint="99"/>
      </w:tblBorders>
    </w:tblPr>
    <w:tblStylePr w:type="firstRow">
      <w:rPr>
        <w:b/>
        <w:bCs/>
      </w:rPr>
      <w:tblPr/>
      <w:tcPr>
        <w:tcBorders>
          <w:top w:val="nil"/>
          <w:bottom w:val="single" w:sz="12" w:space="0" w:color="FFA366" w:themeColor="accent1" w:themeTint="99"/>
          <w:insideH w:val="nil"/>
          <w:insideV w:val="nil"/>
        </w:tcBorders>
        <w:shd w:val="clear" w:color="auto" w:fill="FFFFFF" w:themeFill="background1"/>
      </w:tcPr>
    </w:tblStylePr>
    <w:tblStylePr w:type="lastRow">
      <w:rPr>
        <w:b/>
        <w:bCs/>
      </w:rPr>
      <w:tblPr/>
      <w:tcPr>
        <w:tcBorders>
          <w:top w:val="double" w:sz="2" w:space="0" w:color="FFA36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0CC" w:themeFill="accent1" w:themeFillTint="33"/>
      </w:tcPr>
    </w:tblStylePr>
    <w:tblStylePr w:type="band1Horz">
      <w:tblPr/>
      <w:tcPr>
        <w:shd w:val="clear" w:color="auto" w:fill="FFE0CC" w:themeFill="accent1" w:themeFillTint="33"/>
      </w:tcPr>
    </w:tblStylePr>
  </w:style>
  <w:style w:type="table" w:customStyle="1" w:styleId="GridTable1Light-Accent11">
    <w:name w:val="Grid Table 1 Light - Accent 11"/>
    <w:basedOn w:val="TableNormal"/>
    <w:uiPriority w:val="46"/>
    <w:rsid w:val="00DA7FBE"/>
    <w:pPr>
      <w:spacing w:after="0" w:line="240" w:lineRule="auto"/>
    </w:pPr>
    <w:tblPr>
      <w:tblStyleRowBandSize w:val="1"/>
      <w:tblStyleColBandSize w:val="1"/>
      <w:tblBorders>
        <w:top w:val="single" w:sz="4" w:space="0" w:color="FFC199" w:themeColor="accent1" w:themeTint="66"/>
        <w:left w:val="single" w:sz="4" w:space="0" w:color="FFC199" w:themeColor="accent1" w:themeTint="66"/>
        <w:bottom w:val="single" w:sz="4" w:space="0" w:color="FFC199" w:themeColor="accent1" w:themeTint="66"/>
        <w:right w:val="single" w:sz="4" w:space="0" w:color="FFC199" w:themeColor="accent1" w:themeTint="66"/>
        <w:insideH w:val="single" w:sz="4" w:space="0" w:color="FFC199" w:themeColor="accent1" w:themeTint="66"/>
        <w:insideV w:val="single" w:sz="4" w:space="0" w:color="FFC199" w:themeColor="accent1" w:themeTint="66"/>
      </w:tblBorders>
    </w:tblPr>
    <w:tblStylePr w:type="firstRow">
      <w:rPr>
        <w:b/>
        <w:bCs/>
      </w:rPr>
      <w:tblPr/>
      <w:tcPr>
        <w:tcBorders>
          <w:bottom w:val="single" w:sz="12" w:space="0" w:color="FFA366" w:themeColor="accent1" w:themeTint="99"/>
        </w:tcBorders>
      </w:tcPr>
    </w:tblStylePr>
    <w:tblStylePr w:type="lastRow">
      <w:rPr>
        <w:b/>
        <w:bCs/>
      </w:rPr>
      <w:tblPr/>
      <w:tcPr>
        <w:tcBorders>
          <w:top w:val="double" w:sz="2" w:space="0" w:color="FFA366" w:themeColor="accent1"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1C258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FA6CD6"/>
    <w:rPr>
      <w:color w:val="800080" w:themeColor="followedHyperlink"/>
      <w:u w:val="single"/>
    </w:rPr>
  </w:style>
  <w:style w:type="paragraph" w:styleId="TOC3">
    <w:name w:val="toc 3"/>
    <w:basedOn w:val="Normal"/>
    <w:next w:val="Normal"/>
    <w:autoRedefine/>
    <w:uiPriority w:val="39"/>
    <w:unhideWhenUsed/>
    <w:rsid w:val="005F5091"/>
    <w:pPr>
      <w:spacing w:before="0" w:after="100" w:line="259" w:lineRule="auto"/>
      <w:ind w:left="440"/>
    </w:pPr>
    <w:rPr>
      <w:rFonts w:cs="Times New Roman"/>
      <w:sz w:val="22"/>
      <w:szCs w:val="22"/>
    </w:rPr>
  </w:style>
  <w:style w:type="paragraph" w:styleId="BalloonText">
    <w:name w:val="Balloon Text"/>
    <w:basedOn w:val="Normal"/>
    <w:link w:val="BalloonTextChar"/>
    <w:uiPriority w:val="99"/>
    <w:semiHidden/>
    <w:unhideWhenUsed/>
    <w:rsid w:val="00756C2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C26"/>
    <w:rPr>
      <w:rFonts w:ascii="Segoe UI" w:hAnsi="Segoe UI" w:cs="Segoe UI"/>
      <w:sz w:val="18"/>
      <w:szCs w:val="18"/>
    </w:rPr>
  </w:style>
  <w:style w:type="character" w:styleId="UnresolvedMention">
    <w:name w:val="Unresolved Mention"/>
    <w:basedOn w:val="DefaultParagraphFont"/>
    <w:uiPriority w:val="99"/>
    <w:semiHidden/>
    <w:unhideWhenUsed/>
    <w:rsid w:val="00541F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562607">
      <w:bodyDiv w:val="1"/>
      <w:marLeft w:val="0"/>
      <w:marRight w:val="0"/>
      <w:marTop w:val="0"/>
      <w:marBottom w:val="0"/>
      <w:divBdr>
        <w:top w:val="none" w:sz="0" w:space="0" w:color="auto"/>
        <w:left w:val="none" w:sz="0" w:space="0" w:color="auto"/>
        <w:bottom w:val="none" w:sz="0" w:space="0" w:color="auto"/>
        <w:right w:val="none" w:sz="0" w:space="0" w:color="auto"/>
      </w:divBdr>
    </w:div>
    <w:div w:id="570386212">
      <w:bodyDiv w:val="1"/>
      <w:marLeft w:val="0"/>
      <w:marRight w:val="0"/>
      <w:marTop w:val="0"/>
      <w:marBottom w:val="0"/>
      <w:divBdr>
        <w:top w:val="none" w:sz="0" w:space="0" w:color="auto"/>
        <w:left w:val="none" w:sz="0" w:space="0" w:color="auto"/>
        <w:bottom w:val="none" w:sz="0" w:space="0" w:color="auto"/>
        <w:right w:val="none" w:sz="0" w:space="0" w:color="auto"/>
      </w:divBdr>
    </w:div>
    <w:div w:id="1186334546">
      <w:bodyDiv w:val="1"/>
      <w:marLeft w:val="0"/>
      <w:marRight w:val="0"/>
      <w:marTop w:val="0"/>
      <w:marBottom w:val="0"/>
      <w:divBdr>
        <w:top w:val="none" w:sz="0" w:space="0" w:color="auto"/>
        <w:left w:val="none" w:sz="0" w:space="0" w:color="auto"/>
        <w:bottom w:val="none" w:sz="0" w:space="0" w:color="auto"/>
        <w:right w:val="none" w:sz="0" w:space="0" w:color="auto"/>
      </w:divBdr>
    </w:div>
    <w:div w:id="197304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dc.gov/biosafety/publications/bmbl5/" TargetMode="External"/><Relationship Id="rId18" Type="http://schemas.openxmlformats.org/officeDocument/2006/relationships/hyperlink" Target="http://www.ecfr.gov/cgi-bin/text-idx?SID=9893e303a4c494d1f57e6b751e7f8575&amp;node=se7.5.340_18&amp;rgn=div8" TargetMode="External"/><Relationship Id="rId26" Type="http://schemas.openxmlformats.org/officeDocument/2006/relationships/hyperlink" Target="http://safetyservices.ucdavis.edu/ps/bis/faq/definitions" TargetMode="External"/><Relationship Id="rId3" Type="http://schemas.openxmlformats.org/officeDocument/2006/relationships/customXml" Target="../customXml/item3.xml"/><Relationship Id="rId21" Type="http://schemas.openxmlformats.org/officeDocument/2006/relationships/hyperlink" Target="https://medicine.okstate.edu/research/safety/biological.html" TargetMode="External"/><Relationship Id="rId7" Type="http://schemas.openxmlformats.org/officeDocument/2006/relationships/settings" Target="settings.xml"/><Relationship Id="rId12" Type="http://schemas.openxmlformats.org/officeDocument/2006/relationships/hyperlink" Target="http://osp.od.nih.gov/office-biotechnology-activities/biosafety/nih-guidelines" TargetMode="External"/><Relationship Id="rId17" Type="http://schemas.openxmlformats.org/officeDocument/2006/relationships/hyperlink" Target="http://www.aphis.usda.gov/biotechnology/downloads/notification_guidance_0311.pdf" TargetMode="External"/><Relationship Id="rId25" Type="http://schemas.openxmlformats.org/officeDocument/2006/relationships/hyperlink" Target="https://my.absa.org/tiki-index.php?page=Riskgroup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cfr.gov/cgi-bin/text-idx?SID=00becd62a46314df2242584794ecdc72&amp;node=se7.5.340_12&amp;rgn=div8" TargetMode="External"/><Relationship Id="rId20" Type="http://schemas.openxmlformats.org/officeDocument/2006/relationships/hyperlink" Target="http://www.cdc.gov/od/eaipp/" TargetMode="External"/><Relationship Id="rId29" Type="http://schemas.openxmlformats.org/officeDocument/2006/relationships/hyperlink" Target="https://www.osha.gov/pls/oshaweb/owadisp.show_document?p_id=10051&amp;p_table=STAND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ostatemailokstate.sharepoint.com/:b:/r/sites/OSU-CHS/compliance/OSUCHS%20Policies/4-%20Research/Laboratory%20Safety/Injury%20Report12-7-17.pdf?csf=1&amp;web=1&amp;e=B59jSj"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phis.usda.gov/wps/portal/aphis/ourfocus/importexport" TargetMode="External"/><Relationship Id="rId23" Type="http://schemas.openxmlformats.org/officeDocument/2006/relationships/hyperlink" Target="https://ostatemailokstate.sharepoint.com/:w:/r/sites/OSU-CHS/compliance/OSUCHS%20Policies/4-%20Research/Laboratory%20Safety/CHS%20Laboratory%20Emergency%20Response.docx?d=we2488079cb4f4a268ba89d922d244dfa&amp;csf=1&amp;web=1&amp;e=fv8Isc" TargetMode="External"/><Relationship Id="rId28" Type="http://schemas.openxmlformats.org/officeDocument/2006/relationships/hyperlink" Target="https://osp.od.nih.gov/biotechnology/nih-guidelines/" TargetMode="External"/><Relationship Id="rId10" Type="http://schemas.openxmlformats.org/officeDocument/2006/relationships/endnotes" Target="endnotes.xml"/><Relationship Id="rId19" Type="http://schemas.openxmlformats.org/officeDocument/2006/relationships/hyperlink" Target="http://www.ecfr.gov/cgi-bin/text-idx?SID=9893e303a4c494d1f57e6b751e7f8575&amp;node=se7.5.340_18&amp;rgn=div8"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sp.od.nih.gov/biotechnology/nih-guidelines/" TargetMode="External"/><Relationship Id="rId22" Type="http://schemas.openxmlformats.org/officeDocument/2006/relationships/hyperlink" Target="https://ostatemailokstate.sharepoint.com/:b:/r/sites/OSU-CHS/compliance/OSUCHS%20Policies/4-%20Research/Biosafety/Biohazard%20Spill%20Procedure.pdf?csf=1&amp;web=1&amp;e=nzkom5" TargetMode="External"/><Relationship Id="rId27" Type="http://schemas.openxmlformats.org/officeDocument/2006/relationships/hyperlink" Target="https://www.cdc.gov/biosafety/publications/bmbl5/" TargetMode="External"/><Relationship Id="rId30"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F497D"/>
      </a:dk2>
      <a:lt2>
        <a:srgbClr val="EEECE1"/>
      </a:lt2>
      <a:accent1>
        <a:srgbClr val="FF66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5FC6E3A58265C49AE14E06C251D1D03" ma:contentTypeVersion="10" ma:contentTypeDescription="Create a new document." ma:contentTypeScope="" ma:versionID="ef4c9550fdb036c40ff2d0f083c9decb">
  <xsd:schema xmlns:xsd="http://www.w3.org/2001/XMLSchema" xmlns:xs="http://www.w3.org/2001/XMLSchema" xmlns:p="http://schemas.microsoft.com/office/2006/metadata/properties" xmlns:ns2="54ba2167-2a95-41bd-bb69-0130d7a619ea" xmlns:ns3="c0741023-e09f-414c-a6d4-d11657763659" targetNamespace="http://schemas.microsoft.com/office/2006/metadata/properties" ma:root="true" ma:fieldsID="980dd8d19253abed690cb5d8d72603bf" ns2:_="" ns3:_="">
    <xsd:import namespace="54ba2167-2a95-41bd-bb69-0130d7a619ea"/>
    <xsd:import namespace="c0741023-e09f-414c-a6d4-d11657763659"/>
    <xsd:element name="properties">
      <xsd:complexType>
        <xsd:sequence>
          <xsd:element name="documentManagement">
            <xsd:complexType>
              <xsd:all>
                <xsd:element ref="ns2:MediaServiceMetadata" minOccurs="0"/>
                <xsd:element ref="ns2:MediaServiceFastMetadata" minOccurs="0"/>
                <xsd:element ref="ns2:Updated" minOccurs="0"/>
                <xsd:element ref="ns3:SharedWithUsers" minOccurs="0"/>
                <xsd:element ref="ns3:SharedWithDetails" minOccurs="0"/>
                <xsd:element ref="ns2:MediaServiceEventHashCode" minOccurs="0"/>
                <xsd:element ref="ns2:MediaServiceGenerationTime" minOccurs="0"/>
                <xsd:element ref="ns2:Policy_x0020__x0023_"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a2167-2a95-41bd-bb69-0130d7a619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Updated" ma:index="10" nillable="true" ma:displayName="Updated" ma:format="DateOnly" ma:internalName="Updated">
      <xsd:simpleType>
        <xsd:restriction base="dms:DateTim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Policy_x0020__x0023_" ma:index="15" nillable="true" ma:displayName="Policy #" ma:format="Dropdown" ma:internalName="Policy_x0020__x0023_">
      <xsd:simpleType>
        <xsd:restriction base="dms:Text">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741023-e09f-414c-a6d4-d1165776365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Updated xmlns="54ba2167-2a95-41bd-bb69-0130d7a619ea" xsi:nil="true"/>
    <Policy_x0020__x0023_ xmlns="54ba2167-2a95-41bd-bb69-0130d7a619ea" xsi:nil="true"/>
  </documentManagement>
</p:properties>
</file>

<file path=customXml/itemProps1.xml><?xml version="1.0" encoding="utf-8"?>
<ds:datastoreItem xmlns:ds="http://schemas.openxmlformats.org/officeDocument/2006/customXml" ds:itemID="{DAA0A7D2-EB85-4FCF-BEAC-50061F5B8D25}">
  <ds:schemaRefs>
    <ds:schemaRef ds:uri="http://schemas.microsoft.com/sharepoint/v3/contenttype/forms"/>
  </ds:schemaRefs>
</ds:datastoreItem>
</file>

<file path=customXml/itemProps2.xml><?xml version="1.0" encoding="utf-8"?>
<ds:datastoreItem xmlns:ds="http://schemas.openxmlformats.org/officeDocument/2006/customXml" ds:itemID="{BEB0A6BE-B005-49D0-8DB5-257CC8A75696}">
  <ds:schemaRefs>
    <ds:schemaRef ds:uri="http://schemas.openxmlformats.org/officeDocument/2006/bibliography"/>
  </ds:schemaRefs>
</ds:datastoreItem>
</file>

<file path=customXml/itemProps3.xml><?xml version="1.0" encoding="utf-8"?>
<ds:datastoreItem xmlns:ds="http://schemas.openxmlformats.org/officeDocument/2006/customXml" ds:itemID="{37FAB856-4AF4-43C0-AE4A-B77323D68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ba2167-2a95-41bd-bb69-0130d7a619ea"/>
    <ds:schemaRef ds:uri="c0741023-e09f-414c-a6d4-d11657763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0D234A-F7ED-4A74-8818-A1CECB7A48D4}">
  <ds:schemaRefs>
    <ds:schemaRef ds:uri="http://schemas.microsoft.com/office/2006/metadata/properties"/>
    <ds:schemaRef ds:uri="http://schemas.microsoft.com/office/infopath/2007/PartnerControls"/>
    <ds:schemaRef ds:uri="54ba2167-2a95-41bd-bb69-0130d7a619e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9740</Words>
  <Characters>55520</Characters>
  <Application>Microsoft Office Word</Application>
  <DocSecurity>8</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Mindy</dc:creator>
  <cp:lastModifiedBy>Hood, Amber Nicole</cp:lastModifiedBy>
  <cp:revision>3</cp:revision>
  <cp:lastPrinted>2017-04-05T14:30:00Z</cp:lastPrinted>
  <dcterms:created xsi:type="dcterms:W3CDTF">2021-03-17T00:48:00Z</dcterms:created>
  <dcterms:modified xsi:type="dcterms:W3CDTF">2021-03-17T00:48:00Z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0x010100B5FC6E3A58265C49AE14E06C251D1D03</vt:lpwstr>
  </property>
</Properties>
</file>